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50800" distT="50800" distL="50800" distR="50800" hidden="0" layoutInCell="1" locked="0" relativeHeight="0" simplePos="0">
            <wp:simplePos x="0" y="0"/>
            <wp:positionH relativeFrom="margin">
              <wp:posOffset>1557338</wp:posOffset>
            </wp:positionH>
            <wp:positionV relativeFrom="paragraph">
              <wp:posOffset>0</wp:posOffset>
            </wp:positionV>
            <wp:extent cx="2730500" cy="1905000"/>
            <wp:effectExtent b="0" l="0" r="0" t="0"/>
            <wp:wrapSquare wrapText="bothSides" distB="50800" distT="50800" distL="50800" distR="508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30500" cy="1905000"/>
                    </a:xfrm>
                    <a:prstGeom prst="rect"/>
                    <a:ln/>
                  </pic:spPr>
                </pic:pic>
              </a:graphicData>
            </a:graphic>
          </wp:anchor>
        </w:drawing>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Student Senate 2017-2018</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for October 5th, 2017</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Session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 and Roll Call</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Recitation of the SGA Mission statement and the Capstone Creed by Senator Turner and Senator Martin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Announcements: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Business:  </w:t>
      </w:r>
    </w:p>
    <w:p w:rsidR="00000000" w:rsidDel="00000000" w:rsidP="00000000" w:rsidRDefault="00000000" w:rsidRPr="00000000">
      <w:pPr>
        <w:widowControl w:val="0"/>
        <w:numPr>
          <w:ilvl w:val="1"/>
          <w:numId w:val="1"/>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 B-04: A Bill to Clarify and Improve Attendance Policy </w:t>
      </w:r>
      <w:r w:rsidDel="00000000" w:rsidR="00000000" w:rsidRPr="00000000">
        <w:rPr>
          <w:rFonts w:ascii="Times New Roman" w:cs="Times New Roman" w:eastAsia="Times New Roman" w:hAnsi="Times New Roman"/>
          <w:b w:val="1"/>
          <w:sz w:val="24"/>
          <w:szCs w:val="24"/>
          <w:rtl w:val="0"/>
        </w:rPr>
        <w:t xml:space="preserve">Clay Gaddis</w:t>
      </w:r>
    </w:p>
    <w:p w:rsidR="00000000" w:rsidDel="00000000" w:rsidP="00000000" w:rsidRDefault="00000000" w:rsidRPr="00000000">
      <w:pPr>
        <w:widowControl w:val="0"/>
        <w:numPr>
          <w:ilvl w:val="1"/>
          <w:numId w:val="1"/>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 A-08: UA Safety Application Awareness Act </w:t>
      </w:r>
      <w:r w:rsidDel="00000000" w:rsidR="00000000" w:rsidRPr="00000000">
        <w:rPr>
          <w:rFonts w:ascii="Times New Roman" w:cs="Times New Roman" w:eastAsia="Times New Roman" w:hAnsi="Times New Roman"/>
          <w:b w:val="1"/>
          <w:sz w:val="24"/>
          <w:szCs w:val="24"/>
          <w:rtl w:val="0"/>
        </w:rPr>
        <w:t xml:space="preserve">Sarah Michel and Cara Clay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Business: </w:t>
      </w:r>
    </w:p>
    <w:p w:rsidR="00000000" w:rsidDel="00000000" w:rsidP="00000000" w:rsidRDefault="00000000" w:rsidRPr="00000000">
      <w:pPr>
        <w:widowControl w:val="0"/>
        <w:numPr>
          <w:ilvl w:val="1"/>
          <w:numId w:val="1"/>
        </w:numPr>
        <w:spacing w:after="240" w:line="240" w:lineRule="auto"/>
        <w:ind w:left="18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R-07: </w:t>
      </w:r>
      <w:r w:rsidDel="00000000" w:rsidR="00000000" w:rsidRPr="00000000">
        <w:rPr>
          <w:rFonts w:ascii="Times New Roman" w:cs="Times New Roman" w:eastAsia="Times New Roman" w:hAnsi="Times New Roman"/>
          <w:sz w:val="24"/>
          <w:szCs w:val="24"/>
          <w:rtl w:val="0"/>
        </w:rPr>
        <w:t xml:space="preserve">A RESOLUTION TO ANNOUNCE THE WALT MADDOX MAYOR’S INTERNSHIP FOR THE UNIVERSITY OF ALABAMA </w:t>
      </w:r>
      <w:r w:rsidDel="00000000" w:rsidR="00000000" w:rsidRPr="00000000">
        <w:rPr>
          <w:rFonts w:ascii="Times New Roman" w:cs="Times New Roman" w:eastAsia="Times New Roman" w:hAnsi="Times New Roman"/>
          <w:b w:val="1"/>
          <w:sz w:val="24"/>
          <w:szCs w:val="24"/>
          <w:rtl w:val="0"/>
        </w:rPr>
        <w:t xml:space="preserve">Senator Robert Pendley and VP of External Affairs Price McGiffert</w:t>
      </w:r>
    </w:p>
    <w:p w:rsidR="00000000" w:rsidDel="00000000" w:rsidP="00000000" w:rsidRDefault="00000000" w:rsidRPr="00000000">
      <w:pPr>
        <w:widowControl w:val="0"/>
        <w:numPr>
          <w:ilvl w:val="1"/>
          <w:numId w:val="1"/>
        </w:numPr>
        <w:spacing w:after="240" w:line="240" w:lineRule="auto"/>
        <w:ind w:left="18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A-09: AN ACT TO APPROVE THE ORGANIZATIONAL FUNDING REQUESTS SUGGESTED BY THE FINANCIAL AFFAIRS COMMITTEE FOR THE MONTH OF OCTOBER 2017, AND FOR OTHER PURPOSES </w:t>
      </w:r>
      <w:r w:rsidDel="00000000" w:rsidR="00000000" w:rsidRPr="00000000">
        <w:rPr>
          <w:rFonts w:ascii="Times New Roman" w:cs="Times New Roman" w:eastAsia="Times New Roman" w:hAnsi="Times New Roman"/>
          <w:b w:val="1"/>
          <w:sz w:val="24"/>
          <w:szCs w:val="24"/>
          <w:rtl w:val="0"/>
        </w:rPr>
        <w:t xml:space="preserve">Vice President of Financial Affairs Charlie Steinmetz</w:t>
      </w:r>
    </w:p>
    <w:p w:rsidR="00000000" w:rsidDel="00000000" w:rsidP="00000000" w:rsidRDefault="00000000" w:rsidRPr="00000000">
      <w:pPr>
        <w:numPr>
          <w:ilvl w:val="1"/>
          <w:numId w:val="1"/>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A-10: An Act to Offer (some) College of Arts and Sciences Students Online Advising </w:t>
      </w:r>
      <w:r w:rsidDel="00000000" w:rsidR="00000000" w:rsidRPr="00000000">
        <w:rPr>
          <w:rFonts w:ascii="Times New Roman" w:cs="Times New Roman" w:eastAsia="Times New Roman" w:hAnsi="Times New Roman"/>
          <w:b w:val="1"/>
          <w:sz w:val="24"/>
          <w:szCs w:val="24"/>
          <w:rtl w:val="0"/>
        </w:rPr>
        <w:t xml:space="preserve">Baily Martin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BILL B-04-17</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SENATE 2017-2018</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Senator Clay Gaddis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 Senators Matthew Childress, Molly Stalter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Endorsement(s): Senate Parliamentarian Colin Bennett</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Bill to Clarify and Improve Attendance Policy</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Findings: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Senate Rules and Regulations and Code of Laws both address attendance standards and policies for Senators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substance of those sections could potentially conflict with each other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i w:val="1"/>
          <w:sz w:val="24"/>
          <w:szCs w:val="24"/>
          <w:rtl w:val="0"/>
        </w:rPr>
        <w:t xml:space="preserve">Code of Laws </w:t>
      </w:r>
      <w:r w:rsidDel="00000000" w:rsidR="00000000" w:rsidRPr="00000000">
        <w:rPr>
          <w:rFonts w:ascii="Times New Roman" w:cs="Times New Roman" w:eastAsia="Times New Roman" w:hAnsi="Times New Roman"/>
          <w:sz w:val="24"/>
          <w:szCs w:val="24"/>
          <w:rtl w:val="0"/>
        </w:rPr>
        <w:t xml:space="preserve">Chapter 302.3.2 If the reason for the Senator’s absence is due to their being present at an event representing the University of Alabama or the Student Government Association in an official capacity (e.g. conferences, awards banquets) shall be deemed an excused absence.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302.3.3 If the reason for the Senator’s absence is any other reason, it shall be deemed an unexcused absence.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Sometimes, Senators have to miss due to family emergencies, sickness, and other legitimate reasons, and it is the opinion of the Speaker and Secretary of the Senate that these excuses are legitimate.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i w:val="1"/>
          <w:sz w:val="24"/>
          <w:szCs w:val="24"/>
          <w:rtl w:val="0"/>
        </w:rPr>
        <w:t xml:space="preserve">Senate Rules and Regulations</w:t>
      </w:r>
      <w:r w:rsidDel="00000000" w:rsidR="00000000" w:rsidRPr="00000000">
        <w:rPr>
          <w:rFonts w:ascii="Times New Roman" w:cs="Times New Roman" w:eastAsia="Times New Roman" w:hAnsi="Times New Roman"/>
          <w:sz w:val="24"/>
          <w:szCs w:val="24"/>
          <w:rtl w:val="0"/>
        </w:rPr>
        <w:t xml:space="preserve"> Chapter 501.5.5 A Senator shall accrue one half (1/2) </w:t>
      </w:r>
      <w:r w:rsidDel="00000000" w:rsidR="00000000" w:rsidRPr="00000000">
        <w:rPr>
          <w:rFonts w:ascii="Times New Roman" w:cs="Times New Roman" w:eastAsia="Times New Roman" w:hAnsi="Times New Roman"/>
          <w:sz w:val="24"/>
          <w:szCs w:val="24"/>
          <w:u w:val="single"/>
          <w:rtl w:val="0"/>
        </w:rPr>
        <w:t xml:space="preserve">unexcused</w:t>
      </w:r>
      <w:r w:rsidDel="00000000" w:rsidR="00000000" w:rsidRPr="00000000">
        <w:rPr>
          <w:rFonts w:ascii="Times New Roman" w:cs="Times New Roman" w:eastAsia="Times New Roman" w:hAnsi="Times New Roman"/>
          <w:sz w:val="24"/>
          <w:szCs w:val="24"/>
          <w:rtl w:val="0"/>
        </w:rPr>
        <w:t xml:space="preserve"> absence for each regular session of Senate proxied.</w:t>
      </w:r>
    </w:p>
    <w:p w:rsidR="00000000" w:rsidDel="00000000" w:rsidP="00000000" w:rsidRDefault="00000000" w:rsidRPr="00000000">
      <w:pPr>
        <w:ind w:left="12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501.5.5.1 A Senator shall accrue no absence for each regular session of the Senate where a proxy is accompanied by an official excuse.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Because the Code of Laws and Senate Rules and Regulations conflict, Senate attendance could be hard to determine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Therefore, it makes sense for the Code of Laws and Senate Rules and Regulations to be reconciled.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Legislation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Code of Laws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302.3.2 If the reason for the Senator’s absence is due to their being present at an event representing the University of Alabama or the Student Government Association in an official capacity (e.g. conferences, awards banquets) shall be deemed an excused absence.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302.3.3 If the reason for the Senator’s absence is any other reason, it shall be deemed an unexcused absence.</w:t>
      </w:r>
    </w:p>
    <w:p w:rsidR="00000000" w:rsidDel="00000000" w:rsidP="00000000" w:rsidRDefault="00000000" w:rsidRPr="00000000">
      <w:pPr>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Insert</w:t>
      </w:r>
    </w:p>
    <w:p w:rsidR="00000000" w:rsidDel="00000000" w:rsidP="00000000" w:rsidRDefault="00000000" w:rsidRPr="00000000">
      <w:pPr>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The secretary of the senate shall hold the authority to determine whether an absence is excused or unexcused.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302.3.4 A Senator shall resign if any conflict causes him or her to be unable to attend regular business meetings of the Senate.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302.5.2 Failure to notify the Secretary of the Senate of their inability to attend scheduled Senate retreats or scheduled Senate workshops shall result in the accrual of one unexcused absence.</w:t>
      </w:r>
    </w:p>
    <w:p w:rsidR="00000000" w:rsidDel="00000000" w:rsidP="00000000" w:rsidRDefault="00000000" w:rsidRPr="00000000">
      <w:pPr>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Cut and paste from Senate Rules &amp; Regulations</w:t>
      </w:r>
    </w:p>
    <w:p w:rsidR="00000000" w:rsidDel="00000000" w:rsidP="00000000" w:rsidRDefault="00000000" w:rsidRPr="00000000">
      <w:pPr>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Chapter 501.5.5 A Senator shall accrue one half (1/2) </w:t>
      </w:r>
      <w:r w:rsidDel="00000000" w:rsidR="00000000" w:rsidRPr="00000000">
        <w:rPr>
          <w:rFonts w:ascii="Times New Roman" w:cs="Times New Roman" w:eastAsia="Times New Roman" w:hAnsi="Times New Roman"/>
          <w:color w:val="ff0000"/>
          <w:sz w:val="24"/>
          <w:szCs w:val="24"/>
          <w:u w:val="single"/>
          <w:rtl w:val="0"/>
        </w:rPr>
        <w:t xml:space="preserve">unexcused</w:t>
      </w:r>
      <w:r w:rsidDel="00000000" w:rsidR="00000000" w:rsidRPr="00000000">
        <w:rPr>
          <w:rFonts w:ascii="Times New Roman" w:cs="Times New Roman" w:eastAsia="Times New Roman" w:hAnsi="Times New Roman"/>
          <w:color w:val="ff0000"/>
          <w:sz w:val="24"/>
          <w:szCs w:val="24"/>
          <w:rtl w:val="0"/>
        </w:rPr>
        <w:t xml:space="preserve"> absence for each regular session of Senate proxied.</w:t>
      </w:r>
    </w:p>
    <w:p w:rsidR="00000000" w:rsidDel="00000000" w:rsidP="00000000" w:rsidRDefault="00000000" w:rsidRPr="00000000">
      <w:pPr>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501.5.5.1 A Senator shall accrue no absence for each regular session of the</w:t>
      </w:r>
    </w:p>
    <w:p w:rsidR="00000000" w:rsidDel="00000000" w:rsidP="00000000" w:rsidRDefault="00000000" w:rsidRPr="00000000">
      <w:pPr>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Senate where a proxy is accompanied by an </w:t>
      </w:r>
      <w:r w:rsidDel="00000000" w:rsidR="00000000" w:rsidRPr="00000000">
        <w:rPr>
          <w:rFonts w:ascii="Times New Roman" w:cs="Times New Roman" w:eastAsia="Times New Roman" w:hAnsi="Times New Roman"/>
          <w:strike w:val="1"/>
          <w:color w:val="ff0000"/>
          <w:sz w:val="24"/>
          <w:szCs w:val="24"/>
          <w:rtl w:val="0"/>
        </w:rPr>
        <w:t xml:space="preserve">official</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ff0000"/>
          <w:sz w:val="24"/>
          <w:szCs w:val="24"/>
          <w:u w:val="single"/>
          <w:rtl w:val="0"/>
        </w:rPr>
        <w:t xml:space="preserve">approved</w:t>
      </w:r>
      <w:r w:rsidDel="00000000" w:rsidR="00000000" w:rsidRPr="00000000">
        <w:rPr>
          <w:rFonts w:ascii="Times New Roman" w:cs="Times New Roman" w:eastAsia="Times New Roman" w:hAnsi="Times New Roman"/>
          <w:color w:val="ff0000"/>
          <w:sz w:val="24"/>
          <w:szCs w:val="24"/>
          <w:rtl w:val="0"/>
        </w:rPr>
        <w:t xml:space="preserve"> excuse.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302.6 Disciplinary Action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302.6.1 Each Senator shall, upon their being seated, be allowed three excused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absences and two unexcused absences.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302.6.2 If a Senator has used all three excused absences allotted, then all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absences, regardless of reason, shall be counted as unexcused absences.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Senate Rules and Regulations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501.5.2 A proxy shall carry on their persons written or electronic</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documentation stating that the student is authorized to represent the Senator,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bear the authorization of the Senator whom the proxy is representing.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501.5.3 A proxy shall be able to vote on all business before the Senate in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the Senator they are representing, including voting on all legislation,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motions, and confirmations.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501.5.3.1 A proxy shall not be able to speak without unanimous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consent of the Senate.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501.5.3.2 A proxy shall not be able to make or second motions or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points of order, information, inquiry, or privilege.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501.5.4 Proxies shall count towards quorum.</w:t>
      </w:r>
    </w:p>
    <w:p w:rsidR="00000000" w:rsidDel="00000000" w:rsidP="00000000" w:rsidRDefault="00000000" w:rsidRPr="00000000">
      <w:pPr>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Strike</w:t>
      </w:r>
    </w:p>
    <w:p w:rsidR="00000000" w:rsidDel="00000000" w:rsidP="00000000" w:rsidRDefault="00000000" w:rsidRPr="00000000">
      <w:pPr>
        <w:contextualSpacing w:val="0"/>
        <w:rPr>
          <w:rFonts w:ascii="Times New Roman" w:cs="Times New Roman" w:eastAsia="Times New Roman" w:hAnsi="Times New Roman"/>
          <w:strike w:val="1"/>
          <w:color w:val="ff0000"/>
          <w:sz w:val="24"/>
          <w:szCs w:val="24"/>
        </w:rPr>
      </w:pPr>
      <w:r w:rsidDel="00000000" w:rsidR="00000000" w:rsidRPr="00000000">
        <w:rPr>
          <w:rFonts w:ascii="Times New Roman" w:cs="Times New Roman" w:eastAsia="Times New Roman" w:hAnsi="Times New Roman"/>
          <w:strike w:val="1"/>
          <w:color w:val="ff0000"/>
          <w:sz w:val="24"/>
          <w:szCs w:val="24"/>
          <w:rtl w:val="0"/>
        </w:rPr>
        <w:t xml:space="preserve">Chapter 501.5.5 A Senator shall accrue one half (1/2) absence for each regular</w:t>
      </w:r>
    </w:p>
    <w:p w:rsidR="00000000" w:rsidDel="00000000" w:rsidP="00000000" w:rsidRDefault="00000000" w:rsidRPr="00000000">
      <w:pPr>
        <w:contextualSpacing w:val="0"/>
        <w:rPr>
          <w:rFonts w:ascii="Times New Roman" w:cs="Times New Roman" w:eastAsia="Times New Roman" w:hAnsi="Times New Roman"/>
          <w:strike w:val="1"/>
          <w:color w:val="ff0000"/>
          <w:sz w:val="24"/>
          <w:szCs w:val="24"/>
        </w:rPr>
      </w:pPr>
      <w:r w:rsidDel="00000000" w:rsidR="00000000" w:rsidRPr="00000000">
        <w:rPr>
          <w:rFonts w:ascii="Times New Roman" w:cs="Times New Roman" w:eastAsia="Times New Roman" w:hAnsi="Times New Roman"/>
          <w:strike w:val="1"/>
          <w:color w:val="ff0000"/>
          <w:sz w:val="24"/>
          <w:szCs w:val="24"/>
          <w:rtl w:val="0"/>
        </w:rPr>
        <w:t xml:space="preserve">session of Senate proxied.</w:t>
      </w:r>
    </w:p>
    <w:p w:rsidR="00000000" w:rsidDel="00000000" w:rsidP="00000000" w:rsidRDefault="00000000" w:rsidRPr="00000000">
      <w:pPr>
        <w:contextualSpacing w:val="0"/>
        <w:rPr>
          <w:rFonts w:ascii="Times New Roman" w:cs="Times New Roman" w:eastAsia="Times New Roman" w:hAnsi="Times New Roman"/>
          <w:strike w:val="1"/>
          <w:color w:val="ff0000"/>
          <w:sz w:val="24"/>
          <w:szCs w:val="24"/>
        </w:rPr>
      </w:pPr>
      <w:r w:rsidDel="00000000" w:rsidR="00000000" w:rsidRPr="00000000">
        <w:rPr>
          <w:rFonts w:ascii="Times New Roman" w:cs="Times New Roman" w:eastAsia="Times New Roman" w:hAnsi="Times New Roman"/>
          <w:strike w:val="1"/>
          <w:color w:val="ff0000"/>
          <w:sz w:val="24"/>
          <w:szCs w:val="24"/>
          <w:rtl w:val="0"/>
        </w:rPr>
        <w:t xml:space="preserve">501.5.5.1 A Senator shall accrue no absence for each regular session of the</w:t>
      </w:r>
    </w:p>
    <w:p w:rsidR="00000000" w:rsidDel="00000000" w:rsidP="00000000" w:rsidRDefault="00000000" w:rsidRPr="00000000">
      <w:pPr>
        <w:contextualSpacing w:val="0"/>
        <w:rPr>
          <w:rFonts w:ascii="Times New Roman" w:cs="Times New Roman" w:eastAsia="Times New Roman" w:hAnsi="Times New Roman"/>
          <w:strike w:val="1"/>
          <w:color w:val="ff0000"/>
          <w:sz w:val="24"/>
          <w:szCs w:val="24"/>
        </w:rPr>
      </w:pPr>
      <w:r w:rsidDel="00000000" w:rsidR="00000000" w:rsidRPr="00000000">
        <w:rPr>
          <w:rFonts w:ascii="Times New Roman" w:cs="Times New Roman" w:eastAsia="Times New Roman" w:hAnsi="Times New Roman"/>
          <w:strike w:val="1"/>
          <w:color w:val="ff0000"/>
          <w:sz w:val="24"/>
          <w:szCs w:val="24"/>
          <w:rtl w:val="0"/>
        </w:rPr>
        <w:t xml:space="preserve">Senate where a proxy is accompanied by an official excuse.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501.5.6 The names of all proxies along with which Senator they proxied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shall be published with the minutes of each Senate meeting.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be it resolved that copies be sent to the following upon this Bill being signed by the President, or otherwise becoming law:</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Attorney General Lance McCaskey, SGA President Jared Hunter, the members of the 22nd SGA Senate, and </w:t>
      </w:r>
      <w:r w:rsidDel="00000000" w:rsidR="00000000" w:rsidRPr="00000000">
        <w:rPr>
          <w:rFonts w:ascii="Times New Roman" w:cs="Times New Roman" w:eastAsia="Times New Roman" w:hAnsi="Times New Roman"/>
          <w:i w:val="1"/>
          <w:sz w:val="24"/>
          <w:szCs w:val="24"/>
          <w:rtl w:val="0"/>
        </w:rPr>
        <w:t xml:space="preserve">The Crimson White Media Group</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 A-08-17</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SENATE 2017-2018</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Senator Sarah Michel and Senator Cara Clay</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 Senate Security Council, Senator Matthew Childress, Vice President of External Affairs Price McGiffert, Vice President of Academic Affairs Ross D’Entremont</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Endorsement(s): Ryan Truitt, President of the Alabama Information Management Society; </w:t>
      </w:r>
      <w:r w:rsidDel="00000000" w:rsidR="00000000" w:rsidRPr="00000000">
        <w:rPr>
          <w:rFonts w:ascii="Times New Roman" w:cs="Times New Roman" w:eastAsia="Times New Roman" w:hAnsi="Times New Roman"/>
          <w:color w:val="222222"/>
          <w:sz w:val="24"/>
          <w:szCs w:val="24"/>
          <w:rtl w:val="0"/>
        </w:rPr>
        <w:t xml:space="preserve">Sarah Johnston, Manager of the Office of Emergency Preparedness; Donald Keith, Director of the Office of Strategic Communications; Laura Myers, Director of the Center for Advanced Public Safety</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UA Safety Application Awareness Act</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 it enacted by the Senate of the Student Government Association assembled.</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Findings - The Senate finds the following:</w:t>
      </w:r>
    </w:p>
    <w:p w:rsidR="00000000" w:rsidDel="00000000" w:rsidP="00000000" w:rsidRDefault="00000000" w:rsidRPr="00000000">
      <w:pPr>
        <w:widowControl w:val="0"/>
        <w:numPr>
          <w:ilvl w:val="0"/>
          <w:numId w:val="3"/>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UA Safety application, a joint project of the Office of Emergency Preparedness (OEP) and the Center for Advanced Public Safety (CAPS),  improves on various aspects of the old Guardian application, including Campus-wide Alerts, Campus Weather and Weather Alerts, Tornado Shelter locations, Defibrillator Locations, a Building Directory, and Quick-Call options for every Tuscaloosa area safety location</w:t>
      </w:r>
    </w:p>
    <w:p w:rsidR="00000000" w:rsidDel="00000000" w:rsidP="00000000" w:rsidRDefault="00000000" w:rsidRPr="00000000">
      <w:pPr>
        <w:widowControl w:val="0"/>
        <w:numPr>
          <w:ilvl w:val="0"/>
          <w:numId w:val="3"/>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Guardian App had limited exposure to students at UA before being replaced by the UA Safety Application</w:t>
      </w:r>
    </w:p>
    <w:p w:rsidR="00000000" w:rsidDel="00000000" w:rsidP="00000000" w:rsidRDefault="00000000" w:rsidRPr="00000000">
      <w:pPr>
        <w:widowControl w:val="0"/>
        <w:numPr>
          <w:ilvl w:val="0"/>
          <w:numId w:val="3"/>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 UA Safety Application was released by the Office of Emergency Preparedness in late June, while most UA students were not on campus, awareness of the application could be limited</w:t>
      </w:r>
    </w:p>
    <w:p w:rsidR="00000000" w:rsidDel="00000000" w:rsidP="00000000" w:rsidRDefault="00000000" w:rsidRPr="00000000">
      <w:pPr>
        <w:widowControl w:val="0"/>
        <w:numPr>
          <w:ilvl w:val="0"/>
          <w:numId w:val="3"/>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an article published on August 31st of this year in </w:t>
      </w:r>
      <w:r w:rsidDel="00000000" w:rsidR="00000000" w:rsidRPr="00000000">
        <w:rPr>
          <w:rFonts w:ascii="Times New Roman" w:cs="Times New Roman" w:eastAsia="Times New Roman" w:hAnsi="Times New Roman"/>
          <w:i w:val="1"/>
          <w:sz w:val="24"/>
          <w:szCs w:val="24"/>
          <w:rtl w:val="0"/>
        </w:rPr>
        <w:t xml:space="preserve">The Crimson White</w:t>
      </w:r>
      <w:r w:rsidDel="00000000" w:rsidR="00000000" w:rsidRPr="00000000">
        <w:rPr>
          <w:rFonts w:ascii="Times New Roman" w:cs="Times New Roman" w:eastAsia="Times New Roman" w:hAnsi="Times New Roman"/>
          <w:sz w:val="24"/>
          <w:szCs w:val="24"/>
          <w:rtl w:val="0"/>
        </w:rPr>
        <w:t xml:space="preserve">, the application has been downloaded only 4,425 times, which is nearly 12% of the total enrollment of UA</w:t>
      </w:r>
    </w:p>
    <w:p w:rsidR="00000000" w:rsidDel="00000000" w:rsidP="00000000" w:rsidRDefault="00000000" w:rsidRPr="00000000">
      <w:pPr>
        <w:widowControl w:val="0"/>
        <w:numPr>
          <w:ilvl w:val="0"/>
          <w:numId w:val="3"/>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in the SGA’s best interest to promote safety among students, and the UA Safety Application is an easy to use, efficient, reliable way to accomplish this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Directions to the Vice President of External Affairs - The Vice President of External Affairs will work with the Senate Security Council, and members of their cabinet to determine an effective advertising and awareness campaign for the UA Safety application and implement that plan by December 1st, 2017.</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Directions to the Vice President of External Affairs, his Cabinet, and the Senate Security Council - The above group is allocated </w:t>
      </w:r>
      <w:r w:rsidDel="00000000" w:rsidR="00000000" w:rsidRPr="00000000">
        <w:rPr>
          <w:rFonts w:ascii="Times New Roman" w:cs="Times New Roman" w:eastAsia="Times New Roman" w:hAnsi="Times New Roman"/>
          <w:color w:val="222222"/>
          <w:sz w:val="24"/>
          <w:szCs w:val="24"/>
          <w:highlight w:val="yellow"/>
          <w:rtl w:val="0"/>
        </w:rPr>
        <w:t xml:space="preserve">$350.00 from the Senate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color w:val="222222"/>
          <w:sz w:val="24"/>
          <w:szCs w:val="24"/>
          <w:highlight w:val="yellow"/>
          <w:rtl w:val="0"/>
        </w:rPr>
        <w:t xml:space="preserve">$350.00 from the Executive budget</w:t>
      </w:r>
      <w:r w:rsidDel="00000000" w:rsidR="00000000" w:rsidRPr="00000000">
        <w:rPr>
          <w:rFonts w:ascii="Times New Roman" w:cs="Times New Roman" w:eastAsia="Times New Roman" w:hAnsi="Times New Roman"/>
          <w:sz w:val="24"/>
          <w:szCs w:val="24"/>
          <w:rtl w:val="0"/>
        </w:rPr>
        <w:t xml:space="preserve"> for the express purposes of advertising, promoting, and raising awareness for the UA Safety Application. Any unspent funds by December 1, 2017 will roll back to their respective budgets.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Effective Date - This Act shall take effect upon its signature by the President or its otherwise becoming law.</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Distribution of Copies - Dr. Stuart Bell, President of the University of Alabama; Dr. Kevin W. Whitaker, Provost; Dr. Donald Keith, Director of the Office of Emergency Preparedness;  Jared Hunter, SGA President; Ross D’Entremont, SGA Vice President of Academic Affairs; Price McGiffert, SGA Vice President for Financial Affairs; Elizabeth Elkin, Editor-in-Chief of </w:t>
      </w:r>
      <w:r w:rsidDel="00000000" w:rsidR="00000000" w:rsidRPr="00000000">
        <w:rPr>
          <w:rFonts w:ascii="Times New Roman" w:cs="Times New Roman" w:eastAsia="Times New Roman" w:hAnsi="Times New Roman"/>
          <w:i w:val="1"/>
          <w:sz w:val="24"/>
          <w:szCs w:val="24"/>
          <w:rtl w:val="0"/>
        </w:rPr>
        <w:t xml:space="preserve">The Crimson White.</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R-07-2017</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SENATE 2017-2018</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Senator Robert Pendley; Vice President for External Affairs Price McGiffert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 Senator Key Lamberth, Senator Harrison Adams</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RESOLUTION TO ANNOUNCE THE WALT MADDOX MAYOR’S INTERNSHIP FOR THE UNIVERSITY OF ALABAMA</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The University of Alabama has worked to create opportunities for success for its students; and,</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Mayor Walt Maddox has worked collectively with The University of Alabama to strengthen the relationship between the City of Tuscaloosa and the student body;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The External Affairs cabinet of The Alabama Student Government Association has established a student internship with the Mayor’s Office of Tuscaloosa;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This internship will be dedicated to Tuscaloosa Mayor, Walt Maddox, for his continued support and service to the City of Tuscaloosa and The University of Alabama;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The application for this internship will be available to students who have at least 31 credit hours at The University of Alabama;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Potential applicants must be available from 12:00 P.M. to 7:00 P.M. on Tuesdays during the internship period;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application will be open for ten days;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The application will include five questions, an overall GPA disclosure, and a resume submission;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Dr. Tim Hebson, Dean of Students, will preside over a committee in conjunction with the SGA President and Vice President for External Affairs that will review the applications and select the top three candidates based on the overall application grade;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The committee shall be comprised of the Dean of Students, the SGA President, the Vice President for Academic Affairs, the Director of Multicultural Affairs, Directors of Lobby Board, the Associate Vice President for City Affairs, Chair of the Senate Committee for External Affairs, and the Associate Vice President for External Affairs, with oversight from the Vice President for External Affairs;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After the three finalists are selected by the committee, the three finalists will be sent to the Mayor’s office where the final decision will be made on the recipient of the internship;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THEREFORE, BE IT RESOLVED</w:t>
      </w:r>
      <w:r w:rsidDel="00000000" w:rsidR="00000000" w:rsidRPr="00000000">
        <w:rPr>
          <w:rFonts w:ascii="Times New Roman" w:cs="Times New Roman" w:eastAsia="Times New Roman" w:hAnsi="Times New Roman"/>
          <w:sz w:val="24"/>
          <w:szCs w:val="24"/>
          <w:rtl w:val="0"/>
        </w:rPr>
        <w:t xml:space="preserve">, The University of Alabama Student Government Association Senate announces the creation of The Walt Maddox Mayor’s Internship.</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BE IT FURTHER RESOLVED THAT</w:t>
      </w:r>
      <w:r w:rsidDel="00000000" w:rsidR="00000000" w:rsidRPr="00000000">
        <w:rPr>
          <w:rFonts w:ascii="Times New Roman" w:cs="Times New Roman" w:eastAsia="Times New Roman" w:hAnsi="Times New Roman"/>
          <w:sz w:val="24"/>
          <w:szCs w:val="24"/>
          <w:rtl w:val="0"/>
        </w:rPr>
        <w:t xml:space="preserve">, copies of this resolution be sent to the following: Dr. Stuart Bell, President of The University of Alabama; Jared Hunter, SGA President; Dr. Tim Hebson, Dean of Students; and The Honorable Walt Maddox, Mayor of Tusca</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 A-09-17</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SENATE 2017-2018</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Authored by: Vice President of Financial Affairs Charlie Steinmetz</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Sponsored by: Senator Eric Silver</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 ACT TO APPROVE THE ORGANIZATIONAL FUNDING REQUESTS SUGGESTED BY THE FINANCIAL AFFAIRS COMMITTEE FOR THE MONTH OF OCTOBER 2017, AND FOR OTHER PURPOSES</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WHEREAS, </w:t>
      </w:r>
      <w:r w:rsidDel="00000000" w:rsidR="00000000" w:rsidRPr="00000000">
        <w:rPr>
          <w:rFonts w:ascii="Times New Roman" w:cs="Times New Roman" w:eastAsia="Times New Roman" w:hAnsi="Times New Roman"/>
          <w:sz w:val="24"/>
          <w:szCs w:val="24"/>
          <w:highlight w:val="white"/>
          <w:rtl w:val="0"/>
        </w:rPr>
        <w:t xml:space="preserve">The Senate finds the following: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tab/>
        <w:t xml:space="preserve">The Financial Affairs Committee met on October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2017.</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t>
        <w:tab/>
        <w:t xml:space="preserve">The committee heard the funding requests of thirty-nine various organizations before making its decisions.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tab/>
        <w:t xml:space="preserve">The Financial Affairs Committee funded 49.3% of the requests to thirty – four organizations.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THEREFORE BE IT RESOLVED, </w:t>
      </w:r>
      <w:r w:rsidDel="00000000" w:rsidR="00000000" w:rsidRPr="00000000">
        <w:rPr>
          <w:rFonts w:ascii="Times New Roman" w:cs="Times New Roman" w:eastAsia="Times New Roman" w:hAnsi="Times New Roman"/>
          <w:sz w:val="24"/>
          <w:szCs w:val="24"/>
          <w:rtl w:val="0"/>
        </w:rPr>
        <w:t xml:space="preserve">The Senate approves the following FAC funding requests in the amounts for a total of $33,000, listed in the excel sheet attached: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copies of this resolution shall be sent to Jared Hunter, SGA President; Charlie Steinmetz, SGA Vice President for Financial Affairs; Win Watson, SGA Treasurer; Sherry Phillips, FAC Advisor; and The Crimson White; and others as may be deemed necessary at a later date.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 A-10-17</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 THE UNIVERSITY OF ALABAMA</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SENATE 2017-2018</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 Senator Baily Martin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 Senator Talor Allen, Senator Mary Elizabeth Clements, Senator Clay Gaddis, Senator Chris Hannigan, Senator Mason Johnston, Senator Kelsey Montgomery, Senator Marissa Alayna Navarro</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 Act to Offer (some) College of Arts and Sciences Students Online Advising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 it enacted by the Senate of the Student Government Association assembled.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Findings: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Online advising would offer College of Arts and Sciences students flexibility in their schedules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With the College of Arts and Sciences student body growing, it is becoming increasingly harder to schedule an in-person advising appointment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Department of Psychology offers an online advising option for sophomore and junior students who exceed 44 credit hours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College of Engineering offers “E-Advising” Academic Plans intended for students away from campus or students unable to attend an in-person advising appointment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Online advising would reduce the workload on College of Arts and Sciences advisors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Directions to the Vice President of Academic Affairs and his Cabinet - The Vice President of Academic Affairs and his Cabinet will work with the College of Arts and Sciences Student Services Center to create a tutorial online and implement the option of online advising to College of Arts and Sciences students who meet the requirements. Section 3 will offer guidelines for such a plan: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If a College of Arts and Sciences student who has achieved at least Dean List’s standing for two consecutive semesters (excluding first-year students and students entering their last semester before graduation) exceeds 44 credit hours, he or she may have the option to view an advising tutorial online and forego in-person advising. Once the student reviews the tutorial and completes the</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Academic Plan</w:t>
        </w:r>
      </w:hyperlink>
      <w:r w:rsidDel="00000000" w:rsidR="00000000" w:rsidRPr="00000000">
        <w:rPr>
          <w:rFonts w:ascii="Times New Roman" w:cs="Times New Roman" w:eastAsia="Times New Roman" w:hAnsi="Times New Roman"/>
          <w:sz w:val="24"/>
          <w:szCs w:val="24"/>
          <w:rtl w:val="0"/>
        </w:rPr>
        <w:t xml:space="preserve">, he or she may email his or her advisor with the waiver at the end of the tutorial and</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Academic Plan</w:t>
        </w:r>
      </w:hyperlink>
      <w:r w:rsidDel="00000000" w:rsidR="00000000" w:rsidRPr="00000000">
        <w:rPr>
          <w:rFonts w:ascii="Times New Roman" w:cs="Times New Roman" w:eastAsia="Times New Roman" w:hAnsi="Times New Roman"/>
          <w:sz w:val="24"/>
          <w:szCs w:val="24"/>
          <w:rtl w:val="0"/>
        </w:rPr>
        <w:t xml:space="preserve"> in order to be cleared to register.</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E-Advising form is an Adobe PDF. To successfully complete the E-Advising form, a student should:</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Adobe Reader to download the </w:t>
      </w:r>
      <w:hyperlink r:id="rId11">
        <w:r w:rsidDel="00000000" w:rsidR="00000000" w:rsidRPr="00000000">
          <w:rPr>
            <w:rFonts w:ascii="Times New Roman" w:cs="Times New Roman" w:eastAsia="Times New Roman" w:hAnsi="Times New Roman"/>
            <w:color w:val="1155cc"/>
            <w:sz w:val="24"/>
            <w:szCs w:val="24"/>
            <w:u w:val="single"/>
            <w:rtl w:val="0"/>
          </w:rPr>
          <w:t xml:space="preserve">Academic Plan</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intended courses and comments pertaining to the upcoming semester.</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signature and save the form.</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the completed form to assigned advisor.</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sections of the </w:t>
      </w:r>
      <w:hyperlink r:id="rId12">
        <w:r w:rsidDel="00000000" w:rsidR="00000000" w:rsidRPr="00000000">
          <w:rPr>
            <w:rFonts w:ascii="Times New Roman" w:cs="Times New Roman" w:eastAsia="Times New Roman" w:hAnsi="Times New Roman"/>
            <w:color w:val="1155cc"/>
            <w:sz w:val="24"/>
            <w:szCs w:val="24"/>
            <w:u w:val="single"/>
            <w:rtl w:val="0"/>
          </w:rPr>
          <w:t xml:space="preserve">Academic Plan</w:t>
        </w:r>
      </w:hyperlink>
      <w:r w:rsidDel="00000000" w:rsidR="00000000" w:rsidRPr="00000000">
        <w:rPr>
          <w:rFonts w:ascii="Times New Roman" w:cs="Times New Roman" w:eastAsia="Times New Roman" w:hAnsi="Times New Roman"/>
          <w:sz w:val="24"/>
          <w:szCs w:val="24"/>
          <w:rtl w:val="0"/>
        </w:rPr>
        <w:t xml:space="preserve"> must be complete with the student’s name in the student’s signature section.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Advisors will type comments, make changes as needed and send you the final electronic draft of your</w:t>
      </w:r>
      <w:r w:rsidDel="00000000" w:rsidR="00000000" w:rsidRPr="00000000">
        <w:rPr>
          <w:rFonts w:ascii="Times New Roman" w:cs="Times New Roman" w:eastAsia="Times New Roman" w:hAnsi="Times New Roman"/>
          <w:sz w:val="24"/>
          <w:szCs w:val="24"/>
          <w:rtl w:val="0"/>
        </w:rPr>
        <w:t xml:space="preserve"> </w:t>
      </w:r>
      <w:hyperlink r:id="rId13">
        <w:r w:rsidDel="00000000" w:rsidR="00000000" w:rsidRPr="00000000">
          <w:rPr>
            <w:rFonts w:ascii="Times New Roman" w:cs="Times New Roman" w:eastAsia="Times New Roman" w:hAnsi="Times New Roman"/>
            <w:color w:val="1155cc"/>
            <w:sz w:val="24"/>
            <w:szCs w:val="24"/>
            <w:u w:val="single"/>
            <w:rtl w:val="0"/>
          </w:rPr>
          <w:t xml:space="preserve">Academic Plan</w:t>
        </w:r>
      </w:hyperlink>
      <w:r w:rsidDel="00000000" w:rsidR="00000000" w:rsidRPr="00000000">
        <w:rPr>
          <w:rFonts w:ascii="Times New Roman" w:cs="Times New Roman" w:eastAsia="Times New Roman" w:hAnsi="Times New Roman"/>
          <w:sz w:val="24"/>
          <w:szCs w:val="24"/>
          <w:rtl w:val="0"/>
        </w:rPr>
        <w:t xml:space="preserve"> and clear a student to register.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Effective Date - This Act shall take effect upon its signature by the President or its otherwise becoming law.</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Distribution of Copies - Dr. Stuart Bell, President of the University of Alabama; Dr. Kevin W. Whitaker, Provost; Dr. Robert F. Olin, Dean of College of Arts and Sciences; John Wingard, College of Arts and Sciences Assistant Dean and Director of Student Affairs; Jared Hunter, SGA President; Ross D’Entremont, SGA Vice President of Academic Affairs; Elizabeth Elkin, Editor-in-Chief of </w:t>
      </w:r>
      <w:r w:rsidDel="00000000" w:rsidR="00000000" w:rsidRPr="00000000">
        <w:rPr>
          <w:rFonts w:ascii="Times New Roman" w:cs="Times New Roman" w:eastAsia="Times New Roman" w:hAnsi="Times New Roman"/>
          <w:i w:val="1"/>
          <w:sz w:val="24"/>
          <w:szCs w:val="24"/>
          <w:rtl w:val="0"/>
        </w:rPr>
        <w:t xml:space="preserve">The Crimson White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udents.eng.ua.edu/files/2016/12/ACADEMIC-PLAN-V2.pdf" TargetMode="External"/><Relationship Id="rId10" Type="http://schemas.openxmlformats.org/officeDocument/2006/relationships/hyperlink" Target="http://students.eng.ua.edu/files/2016/12/ACADEMIC-PLAN-V2.pdf" TargetMode="External"/><Relationship Id="rId13" Type="http://schemas.openxmlformats.org/officeDocument/2006/relationships/hyperlink" Target="http://students.eng.ua.edu/files/2016/12/ACADEMIC-PLAN-V2.pdf" TargetMode="External"/><Relationship Id="rId12" Type="http://schemas.openxmlformats.org/officeDocument/2006/relationships/hyperlink" Target="http://students.eng.ua.edu/files/2016/12/ACADEMIC-PLAN-V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udents.eng.ua.edu/files/2016/12/ACADEMIC-PLAN-V2.pdf"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tudents.eng.ua.edu/files/2016/12/ACADEMIC-PLAN-V2.pdf" TargetMode="External"/><Relationship Id="rId8" Type="http://schemas.openxmlformats.org/officeDocument/2006/relationships/hyperlink" Target="http://students.eng.ua.edu/files/2016/12/ACADEMIC-PLAN-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