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19050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January 25th, 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Navarro and Senator Pendley</w:t>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Higher Education </w:t>
      </w:r>
      <w:r w:rsidDel="00000000" w:rsidR="00000000" w:rsidRPr="00000000">
        <w:rPr>
          <w:rFonts w:ascii="Times New Roman" w:cs="Times New Roman" w:eastAsia="Times New Roman" w:hAnsi="Times New Roman"/>
          <w:color w:val="222222"/>
          <w:sz w:val="24"/>
          <w:szCs w:val="24"/>
          <w:highlight w:val="white"/>
          <w:rtl w:val="0"/>
        </w:rPr>
        <w:t xml:space="preserve">Day is on February 22nd</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pPr>
        <w:widowControl w:val="0"/>
        <w:numPr>
          <w:ilvl w:val="0"/>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B-07: B-07: A Bill Renaming The Office of Multicultural Affairs </w:t>
      </w:r>
      <w:r w:rsidDel="00000000" w:rsidR="00000000" w:rsidRPr="00000000">
        <w:rPr>
          <w:rFonts w:ascii="Times New Roman" w:cs="Times New Roman" w:eastAsia="Times New Roman" w:hAnsi="Times New Roman"/>
          <w:b w:val="1"/>
          <w:sz w:val="24"/>
          <w:szCs w:val="24"/>
          <w:rtl w:val="0"/>
        </w:rPr>
        <w:t xml:space="preserve">Senator Cara Clay</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A-13:  An Act to approve the organizational funding requests suggested by the financial affairs committee for the month of january 2018, and for other purposes </w:t>
      </w:r>
      <w:r w:rsidDel="00000000" w:rsidR="00000000" w:rsidRPr="00000000">
        <w:rPr>
          <w:rFonts w:ascii="Times New Roman" w:cs="Times New Roman" w:eastAsia="Times New Roman" w:hAnsi="Times New Roman"/>
          <w:b w:val="1"/>
          <w:sz w:val="24"/>
          <w:szCs w:val="24"/>
          <w:rtl w:val="0"/>
        </w:rPr>
        <w:t xml:space="preserve">Vice President of Financial Affairs Charlie Steinmet</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A-14: An Act to Establish a Rolling Alumni Database </w:t>
      </w:r>
      <w:r w:rsidDel="00000000" w:rsidR="00000000" w:rsidRPr="00000000">
        <w:rPr>
          <w:rFonts w:ascii="Times New Roman" w:cs="Times New Roman" w:eastAsia="Times New Roman" w:hAnsi="Times New Roman"/>
          <w:b w:val="1"/>
          <w:sz w:val="24"/>
          <w:szCs w:val="24"/>
          <w:rtl w:val="0"/>
        </w:rPr>
        <w:t xml:space="preserve">Senator Adams and Vice President for Financial Affairs Charlie Steinmetz</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R-13: A Resolution congratulating the university of alabama crimson tide football team for their commitment to academic excellence </w:t>
      </w:r>
      <w:r w:rsidDel="00000000" w:rsidR="00000000" w:rsidRPr="00000000">
        <w:rPr>
          <w:rFonts w:ascii="Times New Roman" w:cs="Times New Roman" w:eastAsia="Times New Roman" w:hAnsi="Times New Roman"/>
          <w:b w:val="1"/>
          <w:sz w:val="24"/>
          <w:szCs w:val="24"/>
          <w:rtl w:val="0"/>
        </w:rPr>
        <w:t xml:space="preserve">Senators Silver and Greenberg</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R-14: Promoting and enforcing transparency between sga and the student body </w:t>
      </w:r>
      <w:r w:rsidDel="00000000" w:rsidR="00000000" w:rsidRPr="00000000">
        <w:rPr>
          <w:rFonts w:ascii="Times New Roman" w:cs="Times New Roman" w:eastAsia="Times New Roman" w:hAnsi="Times New Roman"/>
          <w:b w:val="1"/>
          <w:sz w:val="24"/>
          <w:szCs w:val="24"/>
          <w:rtl w:val="0"/>
        </w:rPr>
        <w:t xml:space="preserve">Senator Navarro</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R-15: A resolution congratulating the university of alabama adapted athletics program on the completion of the stran-hardin arena </w:t>
      </w:r>
      <w:r w:rsidDel="00000000" w:rsidR="00000000" w:rsidRPr="00000000">
        <w:rPr>
          <w:rFonts w:ascii="Times New Roman" w:cs="Times New Roman" w:eastAsia="Times New Roman" w:hAnsi="Times New Roman"/>
          <w:b w:val="1"/>
          <w:sz w:val="24"/>
          <w:szCs w:val="24"/>
          <w:rtl w:val="0"/>
        </w:rPr>
        <w:t xml:space="preserve">Senator Echols</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B-08: A bill to establish the office of director of labor affairs </w:t>
      </w:r>
      <w:r w:rsidDel="00000000" w:rsidR="00000000" w:rsidRPr="00000000">
        <w:rPr>
          <w:rFonts w:ascii="Times New Roman" w:cs="Times New Roman" w:eastAsia="Times New Roman" w:hAnsi="Times New Roman"/>
          <w:b w:val="1"/>
          <w:sz w:val="24"/>
          <w:szCs w:val="24"/>
          <w:rtl w:val="0"/>
        </w:rPr>
        <w:t xml:space="preserve">Senator Smith</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B-09: A bill to increase efficiency, accountability, and oversight of all student government association projects, entities, and actions </w:t>
      </w:r>
      <w:r w:rsidDel="00000000" w:rsidR="00000000" w:rsidRPr="00000000">
        <w:rPr>
          <w:rFonts w:ascii="Times New Roman" w:cs="Times New Roman" w:eastAsia="Times New Roman" w:hAnsi="Times New Roman"/>
          <w:b w:val="1"/>
          <w:sz w:val="24"/>
          <w:szCs w:val="24"/>
          <w:rtl w:val="0"/>
        </w:rPr>
        <w:t xml:space="preserve">Senator Pendley</w:t>
      </w:r>
    </w:p>
    <w:p w:rsidR="00000000" w:rsidDel="00000000" w:rsidP="00000000" w:rsidRDefault="00000000" w:rsidRPr="00000000">
      <w:pPr>
        <w:numPr>
          <w:ilvl w:val="1"/>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C-01: A Constitutional Amendment to Allow for Increased SGA Participation during Homecoming </w:t>
      </w:r>
      <w:r w:rsidDel="00000000" w:rsidR="00000000" w:rsidRPr="00000000">
        <w:rPr>
          <w:rFonts w:ascii="Times New Roman" w:cs="Times New Roman" w:eastAsia="Times New Roman" w:hAnsi="Times New Roman"/>
          <w:b w:val="1"/>
          <w:sz w:val="24"/>
          <w:szCs w:val="24"/>
          <w:rtl w:val="0"/>
        </w:rPr>
        <w:t xml:space="preserve">Senators </w:t>
      </w:r>
      <w:r w:rsidDel="00000000" w:rsidR="00000000" w:rsidRPr="00000000">
        <w:rPr>
          <w:rFonts w:ascii="Times New Roman" w:cs="Times New Roman" w:eastAsia="Times New Roman" w:hAnsi="Times New Roman"/>
          <w:b w:val="1"/>
          <w:sz w:val="24"/>
          <w:szCs w:val="24"/>
          <w:highlight w:val="white"/>
          <w:rtl w:val="0"/>
        </w:rPr>
        <w:t xml:space="preserve">Michel and Griffith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BILL B-07-18</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 </w:t>
      </w:r>
      <w:r w:rsidDel="00000000" w:rsidR="00000000" w:rsidRPr="00000000">
        <w:rPr>
          <w:rFonts w:ascii="Times New Roman" w:cs="Times New Roman" w:eastAsia="Times New Roman" w:hAnsi="Times New Roman"/>
          <w:b w:val="1"/>
          <w:sz w:val="24"/>
          <w:szCs w:val="24"/>
          <w:rtl w:val="0"/>
        </w:rPr>
        <w:t xml:space="preserve">Student Senate 2017-2018</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Senator Cara Clay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Sponsored by: Senator Michael Smith</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Endorsed By: Amber Scales, Director of Multicultural Affairs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BILL RENAMING THE OFFICE OF MULTICULTURAL AFFAIRS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enacted by Senate of the Student Government Association assembled,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sz w:val="24"/>
          <w:szCs w:val="24"/>
          <w:rtl w:val="0"/>
        </w:rPr>
        <w:t xml:space="preserve">Findings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finds that the office of Multicultural Affairs does not in title correctly represent the work being done by the cabinet.</w:t>
      </w:r>
    </w:p>
    <w:p w:rsidR="00000000" w:rsidDel="00000000" w:rsidP="00000000" w:rsidRDefault="00000000" w:rsidRPr="0000000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finds that Multicultural Affairs as it currently operates represents cultural minority students, international students, transfer students, LGBTQ+ students, non-traditional students, veteran students, and students with disabilities.</w:t>
      </w:r>
    </w:p>
    <w:p w:rsidR="00000000" w:rsidDel="00000000" w:rsidP="00000000" w:rsidRDefault="00000000" w:rsidRPr="0000000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finds that the office of Multicultural Affairs functions parallel to Dr. Christine G. Taylor and the office of Diversity, Equity, and Inclusion and therefore should be titled accordingly. </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finds that the Student Government Association should function in accordance with the university strategic plan and administration.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 xml:space="preserve"> Chapter 202 of the Student Government Association Code of Laws shall be amended to read as follows: </w:t>
      </w:r>
    </w:p>
    <w:p w:rsidR="00000000" w:rsidDel="00000000" w:rsidP="00000000" w:rsidRDefault="00000000" w:rsidRPr="00000000">
      <w:pPr>
        <w:shd w:fill="ffffff"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202.14 Director of </w:t>
      </w:r>
      <w:r w:rsidDel="00000000" w:rsidR="00000000" w:rsidRPr="00000000">
        <w:rPr>
          <w:rFonts w:ascii="Times New Roman" w:cs="Times New Roman" w:eastAsia="Times New Roman" w:hAnsi="Times New Roman"/>
          <w:strike w:val="1"/>
          <w:sz w:val="24"/>
          <w:szCs w:val="24"/>
          <w:rtl w:val="0"/>
        </w:rPr>
        <w:t xml:space="preserve">Multicultural Affairs </w:t>
      </w:r>
      <w:r w:rsidDel="00000000" w:rsidR="00000000" w:rsidRPr="00000000">
        <w:rPr>
          <w:rFonts w:ascii="Times New Roman" w:cs="Times New Roman" w:eastAsia="Times New Roman" w:hAnsi="Times New Roman"/>
          <w:color w:val="ff0000"/>
          <w:sz w:val="24"/>
          <w:szCs w:val="24"/>
          <w:rtl w:val="0"/>
        </w:rPr>
        <w:t xml:space="preserve">Diversity, Equity, and Inclusion </w:t>
      </w:r>
      <w:r w:rsidDel="00000000" w:rsidR="00000000" w:rsidRPr="00000000">
        <w:rPr>
          <w:rtl w:val="0"/>
        </w:rPr>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202.14.1 The Director of </w:t>
      </w:r>
      <w:r w:rsidDel="00000000" w:rsidR="00000000" w:rsidRPr="00000000">
        <w:rPr>
          <w:rFonts w:ascii="Times New Roman" w:cs="Times New Roman" w:eastAsia="Times New Roman" w:hAnsi="Times New Roman"/>
          <w:strike w:val="1"/>
          <w:sz w:val="24"/>
          <w:szCs w:val="24"/>
          <w:rtl w:val="0"/>
        </w:rPr>
        <w:t xml:space="preserve">Multicultural Affairs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Diversity, Equity, and Inclusion </w:t>
      </w:r>
      <w:r w:rsidDel="00000000" w:rsidR="00000000" w:rsidRPr="00000000">
        <w:rPr>
          <w:rFonts w:ascii="Times New Roman" w:cs="Times New Roman" w:eastAsia="Times New Roman" w:hAnsi="Times New Roman"/>
          <w:sz w:val="24"/>
          <w:szCs w:val="24"/>
          <w:rtl w:val="0"/>
        </w:rPr>
        <w:t xml:space="preserve">shall be selected by the Executive Council and confirmed by the Senate</w:t>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202.14.2 The Director of </w:t>
      </w:r>
      <w:r w:rsidDel="00000000" w:rsidR="00000000" w:rsidRPr="00000000">
        <w:rPr>
          <w:rFonts w:ascii="Times New Roman" w:cs="Times New Roman" w:eastAsia="Times New Roman" w:hAnsi="Times New Roman"/>
          <w:strike w:val="1"/>
          <w:sz w:val="24"/>
          <w:szCs w:val="24"/>
          <w:rtl w:val="0"/>
        </w:rPr>
        <w:t xml:space="preserve">Multicultural Affairs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Diversity, Equity, and Inclusion </w:t>
      </w:r>
      <w:r w:rsidDel="00000000" w:rsidR="00000000" w:rsidRPr="00000000">
        <w:rPr>
          <w:rFonts w:ascii="Times New Roman" w:cs="Times New Roman" w:eastAsia="Times New Roman" w:hAnsi="Times New Roman"/>
          <w:sz w:val="24"/>
          <w:szCs w:val="24"/>
          <w:rtl w:val="0"/>
        </w:rPr>
        <w:t xml:space="preserve">shall be responsible for promoting a safe and welcoming environment on campus for all students regardless of </w:t>
      </w:r>
      <w:r w:rsidDel="00000000" w:rsidR="00000000" w:rsidRPr="00000000">
        <w:rPr>
          <w:rFonts w:ascii="Times New Roman" w:cs="Times New Roman" w:eastAsia="Times New Roman" w:hAnsi="Times New Roman"/>
          <w:color w:val="ff0000"/>
          <w:sz w:val="24"/>
          <w:szCs w:val="24"/>
          <w:rtl w:val="0"/>
        </w:rPr>
        <w:t xml:space="preserve">age, </w:t>
      </w:r>
      <w:r w:rsidDel="00000000" w:rsidR="00000000" w:rsidRPr="00000000">
        <w:rPr>
          <w:rFonts w:ascii="Times New Roman" w:cs="Times New Roman" w:eastAsia="Times New Roman" w:hAnsi="Times New Roman"/>
          <w:sz w:val="24"/>
          <w:szCs w:val="24"/>
          <w:rtl w:val="0"/>
        </w:rPr>
        <w:t xml:space="preserve">race, </w:t>
      </w:r>
      <w:r w:rsidDel="00000000" w:rsidR="00000000" w:rsidRPr="00000000">
        <w:rPr>
          <w:rFonts w:ascii="Times New Roman" w:cs="Times New Roman" w:eastAsia="Times New Roman" w:hAnsi="Times New Roman"/>
          <w:color w:val="ff0000"/>
          <w:sz w:val="24"/>
          <w:szCs w:val="24"/>
          <w:rtl w:val="0"/>
        </w:rPr>
        <w:t xml:space="preserve">ethnicity, creed, ancestry, color, </w:t>
      </w:r>
      <w:r w:rsidDel="00000000" w:rsidR="00000000" w:rsidRPr="00000000">
        <w:rPr>
          <w:rFonts w:ascii="Times New Roman" w:cs="Times New Roman" w:eastAsia="Times New Roman" w:hAnsi="Times New Roman"/>
          <w:sz w:val="24"/>
          <w:szCs w:val="24"/>
          <w:rtl w:val="0"/>
        </w:rPr>
        <w:t xml:space="preserve">religious beliefs, </w:t>
      </w:r>
      <w:r w:rsidDel="00000000" w:rsidR="00000000" w:rsidRPr="00000000">
        <w:rPr>
          <w:rFonts w:ascii="Times New Roman" w:cs="Times New Roman" w:eastAsia="Times New Roman" w:hAnsi="Times New Roman"/>
          <w:color w:val="ff0000"/>
          <w:sz w:val="24"/>
          <w:szCs w:val="24"/>
          <w:rtl w:val="0"/>
        </w:rPr>
        <w:t xml:space="preserve">sex, gender identity, </w:t>
      </w:r>
      <w:r w:rsidDel="00000000" w:rsidR="00000000" w:rsidRPr="00000000">
        <w:rPr>
          <w:rFonts w:ascii="Times New Roman" w:cs="Times New Roman" w:eastAsia="Times New Roman" w:hAnsi="Times New Roman"/>
          <w:sz w:val="24"/>
          <w:szCs w:val="24"/>
          <w:rtl w:val="0"/>
        </w:rPr>
        <w:t xml:space="preserve">gender expression, sexual orientation, </w:t>
      </w:r>
      <w:r w:rsidDel="00000000" w:rsidR="00000000" w:rsidRPr="00000000">
        <w:rPr>
          <w:rFonts w:ascii="Times New Roman" w:cs="Times New Roman" w:eastAsia="Times New Roman" w:hAnsi="Times New Roman"/>
          <w:strike w:val="1"/>
          <w:sz w:val="24"/>
          <w:szCs w:val="24"/>
          <w:rtl w:val="0"/>
        </w:rPr>
        <w:t xml:space="preserve">disabilities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ability status, national origin, military service,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nationality, or </w:t>
      </w:r>
      <w:r w:rsidDel="00000000" w:rsidR="00000000" w:rsidRPr="00000000">
        <w:rPr>
          <w:rFonts w:ascii="Times New Roman" w:cs="Times New Roman" w:eastAsia="Times New Roman" w:hAnsi="Times New Roman"/>
          <w:color w:val="ff0000"/>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language.</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202.14.3 The Director of </w:t>
      </w:r>
      <w:r w:rsidDel="00000000" w:rsidR="00000000" w:rsidRPr="00000000">
        <w:rPr>
          <w:rFonts w:ascii="Times New Roman" w:cs="Times New Roman" w:eastAsia="Times New Roman" w:hAnsi="Times New Roman"/>
          <w:strike w:val="1"/>
          <w:sz w:val="24"/>
          <w:szCs w:val="24"/>
          <w:rtl w:val="0"/>
        </w:rPr>
        <w:t xml:space="preserve">Multicultural Affairs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Diversity, Equity, and Inclusion </w:t>
      </w:r>
      <w:r w:rsidDel="00000000" w:rsidR="00000000" w:rsidRPr="00000000">
        <w:rPr>
          <w:rFonts w:ascii="Times New Roman" w:cs="Times New Roman" w:eastAsia="Times New Roman" w:hAnsi="Times New Roman"/>
          <w:sz w:val="24"/>
          <w:szCs w:val="24"/>
          <w:rtl w:val="0"/>
        </w:rPr>
        <w:t xml:space="preserve">shall develop projects</w:t>
      </w:r>
      <w:r w:rsidDel="00000000" w:rsidR="00000000" w:rsidRPr="00000000">
        <w:rPr>
          <w:rFonts w:ascii="Times New Roman" w:cs="Times New Roman" w:eastAsia="Times New Roman" w:hAnsi="Times New Roman"/>
          <w:color w:val="ff0000"/>
          <w:sz w:val="24"/>
          <w:szCs w:val="24"/>
          <w:rtl w:val="0"/>
        </w:rPr>
        <w:t xml:space="preserve">, programming, resources, and services</w:t>
      </w:r>
      <w:r w:rsidDel="00000000" w:rsidR="00000000" w:rsidRPr="00000000">
        <w:rPr>
          <w:rFonts w:ascii="Times New Roman" w:cs="Times New Roman" w:eastAsia="Times New Roman" w:hAnsi="Times New Roman"/>
          <w:strike w:val="1"/>
          <w:sz w:val="24"/>
          <w:szCs w:val="24"/>
          <w:rtl w:val="0"/>
        </w:rPr>
        <w:t xml:space="preserve"> and proposals</w:t>
      </w:r>
      <w:r w:rsidDel="00000000" w:rsidR="00000000" w:rsidRPr="00000000">
        <w:rPr>
          <w:rFonts w:ascii="Times New Roman" w:cs="Times New Roman" w:eastAsia="Times New Roman" w:hAnsi="Times New Roman"/>
          <w:sz w:val="24"/>
          <w:szCs w:val="24"/>
          <w:rtl w:val="0"/>
        </w:rPr>
        <w:t xml:space="preserve"> that aim to </w:t>
      </w:r>
      <w:r w:rsidDel="00000000" w:rsidR="00000000" w:rsidRPr="00000000">
        <w:rPr>
          <w:rFonts w:ascii="Times New Roman" w:cs="Times New Roman" w:eastAsia="Times New Roman" w:hAnsi="Times New Roman"/>
          <w:color w:val="ff0000"/>
          <w:sz w:val="24"/>
          <w:szCs w:val="24"/>
          <w:rtl w:val="0"/>
        </w:rPr>
        <w:t xml:space="preserve">promote diversity, equity, and inclusion on campus by </w:t>
      </w:r>
      <w:r w:rsidDel="00000000" w:rsidR="00000000" w:rsidRPr="00000000">
        <w:rPr>
          <w:rFonts w:ascii="Times New Roman" w:cs="Times New Roman" w:eastAsia="Times New Roman" w:hAnsi="Times New Roman"/>
          <w:color w:val="ff0000"/>
          <w:sz w:val="24"/>
          <w:szCs w:val="24"/>
          <w:highlight w:val="white"/>
          <w:rtl w:val="0"/>
        </w:rPr>
        <w:t xml:space="preserve">maximizing the student experience and fostering respect for all aspects of every student's unique identity.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increase understanding of and collaboration with students with unique backgrounds on campus.</w:t>
      </w:r>
      <w:r w:rsidDel="00000000" w:rsidR="00000000" w:rsidRPr="00000000">
        <w:rPr>
          <w:rtl w:val="0"/>
        </w:rPr>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202.14.4 The Director of </w:t>
      </w:r>
      <w:r w:rsidDel="00000000" w:rsidR="00000000" w:rsidRPr="00000000">
        <w:rPr>
          <w:rFonts w:ascii="Times New Roman" w:cs="Times New Roman" w:eastAsia="Times New Roman" w:hAnsi="Times New Roman"/>
          <w:strike w:val="1"/>
          <w:sz w:val="24"/>
          <w:szCs w:val="24"/>
          <w:rtl w:val="0"/>
        </w:rPr>
        <w:t xml:space="preserve">Multicultural Affairs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Diversity, Equity, and Inclusion </w:t>
      </w:r>
      <w:r w:rsidDel="00000000" w:rsidR="00000000" w:rsidRPr="00000000">
        <w:rPr>
          <w:rFonts w:ascii="Times New Roman" w:cs="Times New Roman" w:eastAsia="Times New Roman" w:hAnsi="Times New Roman"/>
          <w:sz w:val="24"/>
          <w:szCs w:val="24"/>
          <w:rtl w:val="0"/>
        </w:rPr>
        <w:t xml:space="preserve">will serve as a primary liaison to </w:t>
      </w:r>
      <w:r w:rsidDel="00000000" w:rsidR="00000000" w:rsidRPr="00000000">
        <w:rPr>
          <w:rFonts w:ascii="Times New Roman" w:cs="Times New Roman" w:eastAsia="Times New Roman" w:hAnsi="Times New Roman"/>
          <w:color w:val="ff0000"/>
          <w:sz w:val="24"/>
          <w:szCs w:val="24"/>
          <w:rtl w:val="0"/>
        </w:rPr>
        <w:t xml:space="preserve">cultural </w:t>
      </w:r>
      <w:r w:rsidDel="00000000" w:rsidR="00000000" w:rsidRPr="00000000">
        <w:rPr>
          <w:rFonts w:ascii="Times New Roman" w:cs="Times New Roman" w:eastAsia="Times New Roman" w:hAnsi="Times New Roman"/>
          <w:sz w:val="24"/>
          <w:szCs w:val="24"/>
          <w:rtl w:val="0"/>
        </w:rPr>
        <w:t xml:space="preserve">minority student</w:t>
      </w:r>
      <w:r w:rsidDel="00000000" w:rsidR="00000000" w:rsidRPr="00000000">
        <w:rPr>
          <w:rFonts w:ascii="Times New Roman" w:cs="Times New Roman" w:eastAsia="Times New Roman" w:hAnsi="Times New Roman"/>
          <w:color w:val="ff0000"/>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organizations</w:t>
      </w:r>
      <w:r w:rsidDel="00000000" w:rsidR="00000000" w:rsidRPr="00000000">
        <w:rPr>
          <w:rFonts w:ascii="Times New Roman" w:cs="Times New Roman" w:eastAsia="Times New Roman" w:hAnsi="Times New Roman"/>
          <w:color w:val="ff0000"/>
          <w:sz w:val="24"/>
          <w:szCs w:val="24"/>
          <w:rtl w:val="0"/>
        </w:rPr>
        <w:t xml:space="preserve">, international students, transfer students, LGBTQ+ students, non-traditional students, veteran students, marginalized students, and students with disabilities. </w:t>
      </w:r>
      <w:r w:rsidDel="00000000" w:rsidR="00000000" w:rsidRPr="00000000">
        <w:rPr>
          <w:rtl w:val="0"/>
        </w:rPr>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202.14.5 The Director of </w:t>
      </w:r>
      <w:r w:rsidDel="00000000" w:rsidR="00000000" w:rsidRPr="00000000">
        <w:rPr>
          <w:rFonts w:ascii="Times New Roman" w:cs="Times New Roman" w:eastAsia="Times New Roman" w:hAnsi="Times New Roman"/>
          <w:strike w:val="1"/>
          <w:sz w:val="24"/>
          <w:szCs w:val="24"/>
          <w:rtl w:val="0"/>
        </w:rPr>
        <w:t xml:space="preserve">Multicultural Affairs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Diversity, Equity, and Inclusion </w:t>
      </w:r>
      <w:r w:rsidDel="00000000" w:rsidR="00000000" w:rsidRPr="00000000">
        <w:rPr>
          <w:rFonts w:ascii="Times New Roman" w:cs="Times New Roman" w:eastAsia="Times New Roman" w:hAnsi="Times New Roman"/>
          <w:sz w:val="24"/>
          <w:szCs w:val="24"/>
          <w:rtl w:val="0"/>
        </w:rPr>
        <w:t xml:space="preserve">will, through various events and programs, regularly promote discussions of issues that are important to encouraging diversity, </w:t>
      </w:r>
      <w:r w:rsidDel="00000000" w:rsidR="00000000" w:rsidRPr="00000000">
        <w:rPr>
          <w:rFonts w:ascii="Times New Roman" w:cs="Times New Roman" w:eastAsia="Times New Roman" w:hAnsi="Times New Roman"/>
          <w:color w:val="ff0000"/>
          <w:sz w:val="24"/>
          <w:szCs w:val="24"/>
          <w:rtl w:val="0"/>
        </w:rPr>
        <w:t xml:space="preserve">equity, and inclusion </w:t>
      </w:r>
      <w:r w:rsidDel="00000000" w:rsidR="00000000" w:rsidRPr="00000000">
        <w:rPr>
          <w:rFonts w:ascii="Times New Roman" w:cs="Times New Roman" w:eastAsia="Times New Roman" w:hAnsi="Times New Roman"/>
          <w:strike w:val="1"/>
          <w:sz w:val="24"/>
          <w:szCs w:val="24"/>
          <w:rtl w:val="0"/>
        </w:rPr>
        <w:t xml:space="preserve">tolerance, and understanding</w:t>
      </w:r>
      <w:r w:rsidDel="00000000" w:rsidR="00000000" w:rsidRPr="00000000">
        <w:rPr>
          <w:rFonts w:ascii="Times New Roman" w:cs="Times New Roman" w:eastAsia="Times New Roman" w:hAnsi="Times New Roman"/>
          <w:sz w:val="24"/>
          <w:szCs w:val="24"/>
          <w:rtl w:val="0"/>
        </w:rPr>
        <w:t xml:space="preserve"> among students on campus.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shd w:fill="ffffff"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 xml:space="preserve"> Effective Date – This bill shall become effective immediately upon the signature of the President or otherwise becoming law.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w:t>
      </w:r>
      <w:r w:rsidDel="00000000" w:rsidR="00000000" w:rsidRPr="00000000">
        <w:rPr>
          <w:rFonts w:ascii="Times New Roman" w:cs="Times New Roman" w:eastAsia="Times New Roman" w:hAnsi="Times New Roman"/>
          <w:sz w:val="24"/>
          <w:szCs w:val="24"/>
          <w:rtl w:val="0"/>
        </w:rPr>
        <w:t xml:space="preserve"> This bill shall be in accordance with Chapter 101.2 and 101.3, Title I, </w:t>
      </w:r>
      <w:r w:rsidDel="00000000" w:rsidR="00000000" w:rsidRPr="00000000">
        <w:rPr>
          <w:rFonts w:ascii="Times New Roman" w:cs="Times New Roman" w:eastAsia="Times New Roman" w:hAnsi="Times New Roman"/>
          <w:i w:val="1"/>
          <w:sz w:val="24"/>
          <w:szCs w:val="24"/>
          <w:rtl w:val="0"/>
        </w:rPr>
        <w:t xml:space="preserve">SGA Code of Laws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Section 5.</w:t>
      </w:r>
      <w:r w:rsidDel="00000000" w:rsidR="00000000" w:rsidRPr="00000000">
        <w:rPr>
          <w:rFonts w:ascii="Times New Roman" w:cs="Times New Roman" w:eastAsia="Times New Roman" w:hAnsi="Times New Roman"/>
          <w:sz w:val="24"/>
          <w:szCs w:val="24"/>
          <w:rtl w:val="0"/>
        </w:rPr>
        <w:t xml:space="preserve"> Distribution of Copes – Copies of this bill shall be sent to the following: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sectPr>
          <w:headerReference r:id="rId7" w:type="default"/>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Christine G. Taylor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Stuart Bell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David Grady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Tim Hebson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Jared Hunter</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Lance McCaskey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Crimson White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Crossroads Community Center</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Intercultural Diversity Center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and Gender Resource Center</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Panhellenic Association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Interfraternity Council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Pan-Hellenic Council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Greek Council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A-13-18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Vice President of Financial Affairs Charlie Steinmetz</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Sponsored by: Senator Eric Silver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APPROVE THE ORGANIZATIONAL FUNDING REQUESTS SUGGESTED BY THE FINANCIAL AFFAIRS COMMITTEE FOR THE MONTH OF JANUARY 2018, AND FOR OTHER PURPOSES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WHEREAS, </w:t>
      </w:r>
      <w:r w:rsidDel="00000000" w:rsidR="00000000" w:rsidRPr="00000000">
        <w:rPr>
          <w:rFonts w:ascii="Times New Roman" w:cs="Times New Roman" w:eastAsia="Times New Roman" w:hAnsi="Times New Roman"/>
          <w:sz w:val="24"/>
          <w:szCs w:val="24"/>
          <w:highlight w:val="white"/>
          <w:rtl w:val="0"/>
        </w:rPr>
        <w:t xml:space="preserve">The Senate finds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Financial Affairs Committee met on January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committee heard the funding requests of twenty – one various organizations before making its decisions.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Financial Affairs Committee funded 98.8056% of the requests to twenty - seven organizations.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The Senate approves the following FAC funding requests in the amounts for a total of $33,333.33 listed in the excel sheet attached: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copies of this resolution shall be sent to Jared Hunter, SGA President; Charlie Steinmetz, SGA Vice President for Financial Affairs; Win Watson, SGA Treasurer; Sherry Phillips, FAC Advisor; and The Crimson White; and others as may be deemed necessary at a later date.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A-14-18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STUDENT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Harrison Adams and Vice President for Financial Affairs Charlie Steinmetz</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 Brandon Greenberg, Senator Baily Martin, Senator Eric Silver, Senator Mike Smith, Senator Sarah Boudoin, Senator Rob Harrington, Vice President of Academic Affairs Ross D’Entremont, and Senator Mary Elizabeth Clements</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Establish a Rolling Alumni Database</w:t>
      </w:r>
    </w:p>
    <w:p w:rsidR="00000000" w:rsidDel="00000000" w:rsidP="00000000" w:rsidRDefault="00000000" w:rsidRPr="00000000">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The Senate finds the following: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Currently the Office of University Advancement keeps a database that includes the involvement activities of alumni during their tenure as a student here at The University of Alabama.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There is limited collection of data that specifies which alumni were involved in The Student Government Association at The University.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Creating a committee in which senators and members of the executive council would actively seek alumni’s involvement within SGA could help raise finances within student government.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It is in the SGA’s best interest to seek funds from alumni who were involved in SGA during their tenure at UA, because these funds could be allocated to SGA scholarships or other endowment fundraisers.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Legislation</w:t>
      </w:r>
    </w:p>
    <w:p w:rsidR="00000000" w:rsidDel="00000000" w:rsidP="00000000" w:rsidRDefault="00000000" w:rsidRPr="00000000">
      <w:pPr>
        <w:spacing w:line="48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committee shall be established that will direct and conduct a thorough inquiry into alumni involvement within SGA during their academic tenure at the University of Alabama.</w:t>
      </w:r>
    </w:p>
    <w:p w:rsidR="00000000" w:rsidDel="00000000" w:rsidP="00000000" w:rsidRDefault="00000000" w:rsidRPr="00000000">
      <w:pPr>
        <w:spacing w:line="48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committee will be comprised of two senators appointed by the Speaker, the Vice President for Financial Affairs, and the SGA Secretary.</w:t>
      </w:r>
    </w:p>
    <w:p w:rsidR="00000000" w:rsidDel="00000000" w:rsidP="00000000" w:rsidRDefault="00000000" w:rsidRPr="00000000">
      <w:pPr>
        <w:spacing w:line="48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This committee will reach out, as necessary, to such entities as the Office of Advancement and the Office of Alumni Affairs, to coordinate donor lists and fundraising ideas so that SGA initiatives and university goals do not conflict.</w:t>
      </w:r>
    </w:p>
    <w:p w:rsidR="00000000" w:rsidDel="00000000" w:rsidP="00000000" w:rsidRDefault="00000000" w:rsidRPr="00000000">
      <w:pPr>
        <w:spacing w:line="48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committee will also work to contact alumni, keeping them involved with current Student Government affairs, and being able to accept donations for the purpose of the SGA scholarship fund.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Effective Date- This Act shall take effect upon its signature by the President.</w:t>
      </w:r>
    </w:p>
    <w:p w:rsidR="00000000" w:rsidDel="00000000" w:rsidP="00000000" w:rsidRDefault="00000000" w:rsidRPr="00000000">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Section 4. Distribution of Copies- Dr. Stuart Bell-President of the University of Alabama; Dr. Kevin W. Whitaker-Provost; Casey Nelson-SGA President; Ross D’Entremont-SGA Vice President of Academic Affairs; Charlie Steinmetz, SGA Vice President for Financial Affairs; Price McGifferet, SGA Vice President for External Affairs;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R-13-18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Senator Eric Silver and Senator Branden Greenberg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Dani Bishop and Harrison Adams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CONGRATULATING THE UNIVERSITY OF ALABAMA CRIMSON TIDE FOOTBALL TEAM FOR THEIR COMMITMENT TO ACADEMIC EXCELLENCE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University of Alabama’s Crimson Tide Football Team just won its 5th Associated Press National Championship in the past 9 years;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lost in this incredible achievement is the outstanding commitment to academic excellence by the Crimsons Tide Football Team and department;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University’s Football Team is at an all-time high in regard to their scholastic achievements;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Alabama’s APR score has been on a gradual rise since Coach Saban took over the reigns of our beloved program being one of five schools to place in the top 25 of on field and off field excellence;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Alabama Football last year posted an all-time high of 980 for an APR score, trailing only Vanderbilt in the SEC;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Crimson Tide were able to culminate their scholastic achievements in the graduation of 27 outstanding young men this past December.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that The Senate of the Student Government Association congratulates the Crimson Tide Football Team on their spectacular achievements in the classroom and out building successful young men ready to take on the world and proudly represent our script “A”.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copies of this resolution be sent to the following: Dr. Stuart Bell, President of the University of Alabama; Casey Nelson, SGA President; Nicholas Saban, Head Coach of the Crimson Tide Football Team; Elizabeth Elkin, Editor-in-Chief of The Crimson White; Claudia Hogan, Director of Senate Communications.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R-14-18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SENATE 2017-2018</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Authors</w:t>
      </w:r>
      <w:r w:rsidDel="00000000" w:rsidR="00000000" w:rsidRPr="00000000">
        <w:rPr>
          <w:rFonts w:ascii="Times New Roman" w:cs="Times New Roman" w:eastAsia="Times New Roman" w:hAnsi="Times New Roman"/>
          <w:sz w:val="24"/>
          <w:szCs w:val="24"/>
          <w:rtl w:val="0"/>
        </w:rPr>
        <w:t xml:space="preserve"> : Senator Marissa Alayna Navarro</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Sponsors</w:t>
      </w:r>
      <w:r w:rsidDel="00000000" w:rsidR="00000000" w:rsidRPr="00000000">
        <w:rPr>
          <w:rFonts w:ascii="Times New Roman" w:cs="Times New Roman" w:eastAsia="Times New Roman" w:hAnsi="Times New Roman"/>
          <w:sz w:val="24"/>
          <w:szCs w:val="24"/>
          <w:rtl w:val="0"/>
        </w:rPr>
        <w:t xml:space="preserve"> :  Senator Parnab Das, Senator Darby Mcqueen, Senator Cara Clay</w:t>
      </w:r>
    </w:p>
    <w:p w:rsidR="00000000" w:rsidDel="00000000" w:rsidP="00000000" w:rsidRDefault="00000000" w:rsidRPr="00000000">
      <w:pPr>
        <w:spacing w:after="240" w:line="392.72727272727275"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PROMOTING AND ENFORCING TRANSPARENCY BETWEEN SGA AND THE STUDENT BODY</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WHEREAS</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University of Alabama Student Government Association is vested with the authority to be the voice for the student body; and,</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WHEREAS</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it should be the duty of the Student Government Association to promote transparency and keep a public record of internal and external information; and,</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that the information this resolution is targeting includes but is not limited to: SGA agendas, minutes, resolutions, initiatives, the SGA budget, budget reports, substantial committee reports, and SGA hosted or sponsored events;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THEREFORE, BE IT RESOLVED</w:t>
      </w:r>
      <w:r w:rsidDel="00000000" w:rsidR="00000000" w:rsidRPr="00000000">
        <w:rPr>
          <w:rFonts w:ascii="Times New Roman" w:cs="Times New Roman" w:eastAsia="Times New Roman" w:hAnsi="Times New Roman"/>
          <w:sz w:val="24"/>
          <w:szCs w:val="24"/>
          <w:highlight w:val="white"/>
          <w:rtl w:val="0"/>
        </w:rPr>
        <w:t xml:space="preserve">, the Student Government Association from this point forward The Student Government Association website,</w:t>
      </w:r>
      <w:hyperlink r:id="rId8">
        <w:r w:rsidDel="00000000" w:rsidR="00000000" w:rsidRPr="00000000">
          <w:rPr>
            <w:rFonts w:ascii="Times New Roman" w:cs="Times New Roman" w:eastAsia="Times New Roman" w:hAnsi="Times New Roman"/>
            <w:sz w:val="24"/>
            <w:szCs w:val="24"/>
            <w:highlight w:val="white"/>
            <w:rtl w:val="0"/>
          </w:rPr>
          <w:t xml:space="preserve"> </w:t>
        </w:r>
      </w:hyperlink>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https://sga.sa.ua.edu</w:t>
        </w:r>
      </w:hyperlink>
      <w:r w:rsidDel="00000000" w:rsidR="00000000" w:rsidRPr="00000000">
        <w:rPr>
          <w:rFonts w:ascii="Times New Roman" w:cs="Times New Roman" w:eastAsia="Times New Roman" w:hAnsi="Times New Roman"/>
          <w:sz w:val="24"/>
          <w:szCs w:val="24"/>
          <w:highlight w:val="white"/>
          <w:rtl w:val="0"/>
        </w:rPr>
        <w:t xml:space="preserve"> , be used as the host for all published information.</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BE IT FURTHER RESOLVED</w:t>
      </w:r>
      <w:r w:rsidDel="00000000" w:rsidR="00000000" w:rsidRPr="00000000">
        <w:rPr>
          <w:rFonts w:ascii="Times New Roman" w:cs="Times New Roman" w:eastAsia="Times New Roman" w:hAnsi="Times New Roman"/>
          <w:sz w:val="24"/>
          <w:szCs w:val="24"/>
          <w:highlight w:val="white"/>
          <w:rtl w:val="0"/>
        </w:rPr>
        <w:t xml:space="preserve">, that the Executive Secretary is responsible for collecting all internal and external information and giving this information to the SGA webmaster to publish on the website.</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BE IT FURTHER RESOLVED, </w:t>
      </w:r>
      <w:r w:rsidDel="00000000" w:rsidR="00000000" w:rsidRPr="00000000">
        <w:rPr>
          <w:rFonts w:ascii="Times New Roman" w:cs="Times New Roman" w:eastAsia="Times New Roman" w:hAnsi="Times New Roman"/>
          <w:sz w:val="24"/>
          <w:szCs w:val="24"/>
          <w:highlight w:val="white"/>
          <w:rtl w:val="0"/>
        </w:rPr>
        <w:t xml:space="preserve">that information be given to the webmaster two weeks after the information was generated or created and published within two weeks of the webmaster receiving it.</w:t>
      </w:r>
    </w:p>
    <w:p w:rsidR="00000000" w:rsidDel="00000000" w:rsidP="00000000" w:rsidRDefault="00000000" w:rsidRPr="00000000">
      <w:pPr>
        <w:spacing w:after="240" w:line="392.72727272727275"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 IT FINALLY RESOLVED THAT COPIES BE SENT TO THE FOLLOWING: </w:t>
      </w:r>
      <w:r w:rsidDel="00000000" w:rsidR="00000000" w:rsidRPr="00000000">
        <w:rPr>
          <w:rFonts w:ascii="Times New Roman" w:cs="Times New Roman" w:eastAsia="Times New Roman" w:hAnsi="Times New Roman"/>
          <w:sz w:val="24"/>
          <w:szCs w:val="24"/>
          <w:rtl w:val="0"/>
        </w:rPr>
        <w:t xml:space="preserve">President Casey Nelson, Student Government Association; Vice President Ross D’Entremont, Student Government Association; Vice President for Student Affairs, Mollie Gillis, Student Government Association, Vice President for Financial Affairs, Charlie Steinmetz, Student Government Association ,Vice President for External Affairs, Price McGiffert, Student Government Association, Executive Secretary, Stephanie Gaytan, Student Government Association, Director of Communications, Alexa Campell, Student Government Association, Director of Media Relations, Sierra Stockley, Student Government Association, Mary Lee Caldwell, Student Government Association; and Will Jones,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Crimson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R-15-18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Hannah Echols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 Sarah Michel, Senator Dani Bishop, Senator Madeline Turner, Senator Baily Martin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CONGRATULATING THE UNIVERSITY OF ALABAMA ADAPTED ATHLETICS PROGRAM ON THE COMPLETION OF THE STRAN-HARDIN ARENA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since its inception in 2003, the UA Adapted Athletics Program has won 9 national championships;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Drs. Brent Hardin and Margaret Stran have dedicated their time to creating one of the top adapted athletics programs in the country;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30 student-athletes in the program continue to excel in their sports as well as in the classroom;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$10 million multipurpose facility- complete with NCAA regulation game court; adapted training and strength and condition rooms, as well as study halls- was unveiled on January 10, 2018;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arena hosted its first home games and opened to the public on January 20, 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that the Senate of the Student Government Association congratulates Dr. Brent Hardin, Dr. Margaret Stran, and the entire UA Adapted Athletics Program on the completion and opening of their new facility, and hope that they have an excellent 2018 season.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copies of the resolution be sent to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Stuart Bell- President of The University of Alabama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Casey Nelson- SGA Executive Vice President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Brent Hardin- Director of UA Adapted Athletics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Margaret Stran- Assistant Director of UA Adapted Athletics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Peter Hlebowitsh- Dean of UA College of Education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Elkin- Editor-in-Chief of The Crimson White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Hogan- Director of Senate Communications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B-08-18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Senator Michael Smith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Marissa Navarro, Senator Darby McQueen and Senator Cara Clay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ESTABLISH THE OFFICE OF DIRECTOR OF LABOR AFFAIRS</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Chapter 202 of the Student Government Association Code of Laws shall be amended to read as follows: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202.15 Director of Labor Affairs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202.15.1 The Director of Labor Affairs shall be selected by the Executive Council and confirmed by the Senate.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202.15.2 The Director of Labor Affairs shall be responsible for representing all student workers in promoting a fair, safe, and welcoming work environment on campus.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202.15.3 The Director of Labor Affairs shall create a cabinet composing students of various campus employment branches to hear their concerns, receive input, and further understand the overall state of student labor on campus.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202.15.4 The Director of Labor Affairs will serve as a primary liaison to all student employees and continually work to better the campus employee labor standard.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202.9.3 The Director of Labor Affairs will receive salary that is determined by the SGA Executive Council and approved by the SGA Senate.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Enactment Clause - This Bill shall take effect the semester following its signature by the Student Government Association President or its otherwise becoming law.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Distribution of Copies - Copies of this Bill shall be distributed to the following: Dr. Stuart Bell, President of the University of Alabama; Casey Nelson, SGA President;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Claudia Hogan, Director of Senate Communications.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Casey Nelson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President</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Childress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of the Senate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Molly Stalter</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of the Senate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B-09-18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Senate 2017-2018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 Robert Pendley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 Rob Harrington, Sen. Madeline Turner, Sen. Marissa Navarro, Sen. Rebecca Rose Lutonsky, Sen. Darby McQueen, Sen. Salvatore Arena, and Sen. Harrison Smoak.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INCREASE EFFICIENCY, ACCOUNTABILITY, AND OVERSIGHT OF ALL STUDENT GOVERNMENT ASSOCIATION PROJECTS, ENTITIES, AND ACTIONS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 The Senate finds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Student Government Association Constitution provides that “[t]he Senate shall maintain the following permanent committees: … Committee on Ethics.” SGA Const. Art. III, § 7(H).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Student Government Code of Laws was written with broadening qualifiers (“but are not limited to”) so as to envision flexibility for increased oversight needs.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SGA Code of Laws Ch. 304.1.7 (SGA, Directory Documents through Sep. 2016).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Senate Oversight Committee is currently the only entity within the Student Government Association committed to oversight and ethics.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SGA Code of Laws Ch. 304.1.7 (SGA, Directory Documents through Oct. 2016).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There are limited references throughout the Student Government Association’s Constitution and Code of Laws referencing ethics or oversight. </w:t>
      </w:r>
      <w:r w:rsidDel="00000000" w:rsidR="00000000" w:rsidRPr="00000000">
        <w:rPr>
          <w:rFonts w:ascii="Times New Roman" w:cs="Times New Roman" w:eastAsia="Times New Roman" w:hAnsi="Times New Roman"/>
          <w:sz w:val="24"/>
          <w:szCs w:val="24"/>
          <w:u w:val="single"/>
          <w:rtl w:val="0"/>
        </w:rPr>
        <w:t xml:space="preserve">See, e.g.,</w:t>
      </w:r>
      <w:r w:rsidDel="00000000" w:rsidR="00000000" w:rsidRPr="00000000">
        <w:rPr>
          <w:rFonts w:ascii="Times New Roman" w:cs="Times New Roman" w:eastAsia="Times New Roman" w:hAnsi="Times New Roman"/>
          <w:sz w:val="24"/>
          <w:szCs w:val="24"/>
          <w:rtl w:val="0"/>
        </w:rPr>
        <w:t xml:space="preserve"> SGA Code of Laws Chs. 201.5.10, 02.1.5, 203.3, 301.10, 304.1, 304.1.7, 406.3.1, 602.3.4 (SGA, Directory Documents through Sep. 2016).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It is a widely held principle that any government will not be able to attain “a utopian ideal of self-governance” but should strive to “encourage, foster, and promote ethical public service to the highest degree possible, given the tools of democracy.” John L. Mills, </w:t>
      </w:r>
      <w:r w:rsidDel="00000000" w:rsidR="00000000" w:rsidRPr="00000000">
        <w:rPr>
          <w:rFonts w:ascii="Times New Roman" w:cs="Times New Roman" w:eastAsia="Times New Roman" w:hAnsi="Times New Roman"/>
          <w:sz w:val="24"/>
          <w:szCs w:val="24"/>
          <w:u w:val="single"/>
          <w:rtl w:val="0"/>
        </w:rPr>
        <w:t xml:space="preserve">The Future of Governmental Ethics: Law and Morality,</w:t>
      </w:r>
      <w:r w:rsidDel="00000000" w:rsidR="00000000" w:rsidRPr="00000000">
        <w:rPr>
          <w:rFonts w:ascii="Times New Roman" w:cs="Times New Roman" w:eastAsia="Times New Roman" w:hAnsi="Times New Roman"/>
          <w:sz w:val="24"/>
          <w:szCs w:val="24"/>
          <w:rtl w:val="0"/>
        </w:rPr>
        <w:t xml:space="preserve"> 17 Dick. J. Int’l L. 405, 408 (1999).</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Frequent elections, political competition, and separate yet vigilant branches of government are “essential components of a democratic system that discourages corruption in government.”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Philip Heymann, </w:t>
      </w:r>
      <w:r w:rsidDel="00000000" w:rsidR="00000000" w:rsidRPr="00000000">
        <w:rPr>
          <w:rFonts w:ascii="Times New Roman" w:cs="Times New Roman" w:eastAsia="Times New Roman" w:hAnsi="Times New Roman"/>
          <w:sz w:val="24"/>
          <w:szCs w:val="24"/>
          <w:u w:val="single"/>
          <w:rtl w:val="0"/>
        </w:rPr>
        <w:t xml:space="preserve">Democracy and Corruption,</w:t>
      </w:r>
      <w:r w:rsidDel="00000000" w:rsidR="00000000" w:rsidRPr="00000000">
        <w:rPr>
          <w:rFonts w:ascii="Times New Roman" w:cs="Times New Roman" w:eastAsia="Times New Roman" w:hAnsi="Times New Roman"/>
          <w:sz w:val="24"/>
          <w:szCs w:val="24"/>
          <w:rtl w:val="0"/>
        </w:rPr>
        <w:t xml:space="preserve"> 20 Fordham Int’l L. J. 323, 329 (1996).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Another “tool of democracy” is the principle of “checks and balances.”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As early as 1838, government scholars have equated governmental and constitutional law with trust law. Seth Davis, </w:t>
      </w:r>
      <w:r w:rsidDel="00000000" w:rsidR="00000000" w:rsidRPr="00000000">
        <w:rPr>
          <w:rFonts w:ascii="Times New Roman" w:cs="Times New Roman" w:eastAsia="Times New Roman" w:hAnsi="Times New Roman"/>
          <w:sz w:val="24"/>
          <w:szCs w:val="24"/>
          <w:u w:val="single"/>
          <w:rtl w:val="0"/>
        </w:rPr>
        <w:t xml:space="preserve">The False Promise of Fiduciary Government,</w:t>
      </w:r>
      <w:r w:rsidDel="00000000" w:rsidR="00000000" w:rsidRPr="00000000">
        <w:rPr>
          <w:rFonts w:ascii="Times New Roman" w:cs="Times New Roman" w:eastAsia="Times New Roman" w:hAnsi="Times New Roman"/>
          <w:sz w:val="24"/>
          <w:szCs w:val="24"/>
          <w:rtl w:val="0"/>
        </w:rPr>
        <w:t xml:space="preserve"> 89 Notre Dame L. Rev. 1145, 1146-7 (2014) (citing Paul D. Carrington, </w:t>
      </w:r>
      <w:r w:rsidDel="00000000" w:rsidR="00000000" w:rsidRPr="00000000">
        <w:rPr>
          <w:rFonts w:ascii="Times New Roman" w:cs="Times New Roman" w:eastAsia="Times New Roman" w:hAnsi="Times New Roman"/>
          <w:sz w:val="24"/>
          <w:szCs w:val="24"/>
          <w:u w:val="single"/>
          <w:rtl w:val="0"/>
        </w:rPr>
        <w:t xml:space="preserve">Meaning and Professionalism in American Law</w:t>
      </w:r>
      <w:r w:rsidDel="00000000" w:rsidR="00000000" w:rsidRPr="00000000">
        <w:rPr>
          <w:rFonts w:ascii="Times New Roman" w:cs="Times New Roman" w:eastAsia="Times New Roman" w:hAnsi="Times New Roman"/>
          <w:sz w:val="24"/>
          <w:szCs w:val="24"/>
          <w:rtl w:val="0"/>
        </w:rPr>
        <w:t xml:space="preserve">, 10 Const. Comm. 297, 305 (1993).).</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 American law, there is a fiduciary obligation on certain relationships where one party stands in a position of trust relative to another.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Restatement (Second) of Trusts § 170 cmt. a (Am. Law Inst. 1959).</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Students of The University of Alabama deserve an internally accountable student government because of the position of trust between students and their government representatives.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SGA Const. Preamble (“We, the students of The University of Alabama … to serve the common interests of all students, to train ourselves in democratic government….”).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The position of trust between students and their government representatives should follow the theory of government fiduciaries.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The duty of a fiduciary includes a duty of loyalty and care.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Community Counselling Service, Inc. v. Reilly,</w:t>
      </w:r>
      <w:r w:rsidDel="00000000" w:rsidR="00000000" w:rsidRPr="00000000">
        <w:rPr>
          <w:rFonts w:ascii="Times New Roman" w:cs="Times New Roman" w:eastAsia="Times New Roman" w:hAnsi="Times New Roman"/>
          <w:sz w:val="24"/>
          <w:szCs w:val="24"/>
          <w:rtl w:val="0"/>
        </w:rPr>
        <w:t xml:space="preserve"> 317 F.2d 239 (4th Cir. 1963); </w:t>
      </w:r>
      <w:r w:rsidDel="00000000" w:rsidR="00000000" w:rsidRPr="00000000">
        <w:rPr>
          <w:rFonts w:ascii="Times New Roman" w:cs="Times New Roman" w:eastAsia="Times New Roman" w:hAnsi="Times New Roman"/>
          <w:sz w:val="24"/>
          <w:szCs w:val="24"/>
          <w:u w:val="single"/>
          <w:rtl w:val="0"/>
        </w:rPr>
        <w:t xml:space="preserve">Buchanan v. Skinner,</w:t>
      </w:r>
      <w:r w:rsidDel="00000000" w:rsidR="00000000" w:rsidRPr="00000000">
        <w:rPr>
          <w:rFonts w:ascii="Times New Roman" w:cs="Times New Roman" w:eastAsia="Times New Roman" w:hAnsi="Times New Roman"/>
          <w:sz w:val="24"/>
          <w:szCs w:val="24"/>
          <w:rtl w:val="0"/>
        </w:rPr>
        <w:t xml:space="preserve"> 2014 WL 5093057 at 1 (S.D. Ala. 2014); </w:t>
      </w:r>
      <w:r w:rsidDel="00000000" w:rsidR="00000000" w:rsidRPr="00000000">
        <w:rPr>
          <w:rFonts w:ascii="Times New Roman" w:cs="Times New Roman" w:eastAsia="Times New Roman" w:hAnsi="Times New Roman"/>
          <w:sz w:val="24"/>
          <w:szCs w:val="24"/>
          <w:u w:val="single"/>
          <w:rtl w:val="0"/>
        </w:rPr>
        <w:t xml:space="preserve">Foley v. Interactive Data Corp.,</w:t>
      </w:r>
      <w:r w:rsidDel="00000000" w:rsidR="00000000" w:rsidRPr="00000000">
        <w:rPr>
          <w:rFonts w:ascii="Times New Roman" w:cs="Times New Roman" w:eastAsia="Times New Roman" w:hAnsi="Times New Roman"/>
          <w:sz w:val="24"/>
          <w:szCs w:val="24"/>
          <w:rtl w:val="0"/>
        </w:rPr>
        <w:t xml:space="preserve"> 47 Cal. 3d 654 (Cal. 1988); </w:t>
      </w:r>
      <w:r w:rsidDel="00000000" w:rsidR="00000000" w:rsidRPr="00000000">
        <w:rPr>
          <w:rFonts w:ascii="Times New Roman" w:cs="Times New Roman" w:eastAsia="Times New Roman" w:hAnsi="Times New Roman"/>
          <w:sz w:val="24"/>
          <w:szCs w:val="24"/>
          <w:u w:val="single"/>
          <w:rtl w:val="0"/>
        </w:rPr>
        <w:t xml:space="preserve">Hamburger v. Hamburger,</w:t>
      </w:r>
      <w:r w:rsidDel="00000000" w:rsidR="00000000" w:rsidRPr="00000000">
        <w:rPr>
          <w:rFonts w:ascii="Times New Roman" w:cs="Times New Roman" w:eastAsia="Times New Roman" w:hAnsi="Times New Roman"/>
          <w:sz w:val="24"/>
          <w:szCs w:val="24"/>
          <w:rtl w:val="0"/>
        </w:rPr>
        <w:t xml:space="preserve"> 1995 WL 579679 (Mass. Supp. 1995).</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Duty of loyalty and care arguably includes principles of competency, efficiency, and accountability.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There are no independent ethical provisions, separate from the Senate Committee on Oversight’s powers to investigate the actions of senators, for other branches of the Student Government Association.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 order to maintain the governmental principle of “checks and balances,” the Senate Committee on Oversight is the best entity to serve as the oversight actor over all Student Government Association projects, entities, and actions.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Without proper investigatory powers, the Student Government Association Senate Committee on Oversight cannot properly serve as the oversight entity for the Student Government Association.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Pursuant to the Student Government Association’s promise of “train[ing] ourselves in democratic government,” the structure of the Student Government Association’s ethics law should include inclusive oversight powers similar to the U.S. House of Representatives Committee on Oversight and Government Reform or the U.S. Senate Committee on Homeland Security and Governmental Affairs.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SGA Const. Preamble; </w:t>
      </w:r>
      <w:r w:rsidDel="00000000" w:rsidR="00000000" w:rsidRPr="00000000">
        <w:rPr>
          <w:rFonts w:ascii="Times New Roman" w:cs="Times New Roman" w:eastAsia="Times New Roman" w:hAnsi="Times New Roman"/>
          <w:sz w:val="24"/>
          <w:szCs w:val="24"/>
          <w:u w:val="single"/>
          <w:rtl w:val="0"/>
        </w:rPr>
        <w:t xml:space="preserve">see, also,</w:t>
      </w:r>
      <w:r w:rsidDel="00000000" w:rsidR="00000000" w:rsidRPr="00000000">
        <w:rPr>
          <w:rFonts w:ascii="Times New Roman" w:cs="Times New Roman" w:eastAsia="Times New Roman" w:hAnsi="Times New Roman"/>
          <w:sz w:val="24"/>
          <w:szCs w:val="24"/>
          <w:rtl w:val="0"/>
        </w:rPr>
        <w:t xml:space="preserve"> Rules of the Committee on Oversight and Government Reform, House of Representatives (2015); Rules of Procedure of the Committee on Homeland Security and Governmental Affairs, United States Senate (2015).</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In order to conform to Student Government Association Constitutional language, the concept of “ethics” should be added to the title of the Senate Committee on Oversight.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SGA Const. Art. III § 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w:t>
        <w:tab/>
        <w:t xml:space="preserve">Organized rules for the Committee on Oversight are needed in order to most effectively ensure proper oversight functions and to guarantee fairness and transparency.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Amendments to the Code of Laws to Ensure High Ethical Standards – Chapter 304 of the Student Government Association Code of Laws shall be amended to read as follows: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304.1 The Senate will maintain the committee on Academic Affairs, the Committee on </w:t>
      </w:r>
      <w:r w:rsidDel="00000000" w:rsidR="00000000" w:rsidRPr="00000000">
        <w:rPr>
          <w:rFonts w:ascii="Times New Roman" w:cs="Times New Roman" w:eastAsia="Times New Roman" w:hAnsi="Times New Roman"/>
          <w:sz w:val="24"/>
          <w:szCs w:val="24"/>
          <w:u w:val="single"/>
          <w:rtl w:val="0"/>
        </w:rPr>
        <w:t xml:space="preserve">Ethics and</w:t>
      </w:r>
      <w:r w:rsidDel="00000000" w:rsidR="00000000" w:rsidRPr="00000000">
        <w:rPr>
          <w:rFonts w:ascii="Times New Roman" w:cs="Times New Roman" w:eastAsia="Times New Roman" w:hAnsi="Times New Roman"/>
          <w:sz w:val="24"/>
          <w:szCs w:val="24"/>
          <w:rtl w:val="0"/>
        </w:rPr>
        <w:t xml:space="preserve"> Oversight, the Committee on External Affairs, the Committee on Finance, the Committee on Rules, the Committee on Resolutions, and the Committee on Student Affairs.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304.1.7 The </w:t>
      </w:r>
      <w:r w:rsidDel="00000000" w:rsidR="00000000" w:rsidRPr="00000000">
        <w:rPr>
          <w:rFonts w:ascii="Times New Roman" w:cs="Times New Roman" w:eastAsia="Times New Roman" w:hAnsi="Times New Roman"/>
          <w:sz w:val="24"/>
          <w:szCs w:val="24"/>
          <w:u w:val="single"/>
          <w:rtl w:val="0"/>
        </w:rPr>
        <w:t xml:space="preserve">Ethics and</w:t>
      </w:r>
      <w:r w:rsidDel="00000000" w:rsidR="00000000" w:rsidRPr="00000000">
        <w:rPr>
          <w:rFonts w:ascii="Times New Roman" w:cs="Times New Roman" w:eastAsia="Times New Roman" w:hAnsi="Times New Roman"/>
          <w:sz w:val="24"/>
          <w:szCs w:val="24"/>
          <w:rtl w:val="0"/>
        </w:rPr>
        <w:t xml:space="preserve"> Oversight Committee's duties shall include but are not limited 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304.1.7.1 Review all projects whose cost exceeds $700.</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Chapter 304.1.7.2 Hearing of any ethical issues which may arise due to the actions of Senate members. </w:t>
      </w:r>
      <w:r w:rsidDel="00000000" w:rsidR="00000000" w:rsidRPr="00000000">
        <w:rPr>
          <w:rFonts w:ascii="Times New Roman" w:cs="Times New Roman" w:eastAsia="Times New Roman" w:hAnsi="Times New Roman"/>
          <w:sz w:val="24"/>
          <w:szCs w:val="24"/>
          <w:u w:val="single"/>
          <w:rtl w:val="0"/>
        </w:rPr>
        <w:t xml:space="preserve">complaints against any SGA officer, elected or appointed, regarding ethics, efficiency, and competence; and conducting investigations into such complaints, except when such proceedings are carried out as part of an impeachment process pursuant to Article IX, Section 2 of the </w:t>
      </w:r>
      <w:r w:rsidDel="00000000" w:rsidR="00000000" w:rsidRPr="00000000">
        <w:rPr>
          <w:rFonts w:ascii="Times New Roman" w:cs="Times New Roman" w:eastAsia="Times New Roman" w:hAnsi="Times New Roman"/>
          <w:i w:val="1"/>
          <w:sz w:val="24"/>
          <w:szCs w:val="24"/>
          <w:u w:val="single"/>
          <w:rtl w:val="0"/>
        </w:rPr>
        <w:t xml:space="preserve">SGA Constitution</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304.1.7.2.1 In the event that any complaint filed with the Ethics and Oversight Committee should be made against a member of the Ethics and Oversight Committee, or that any investigation carried out by the Ethics and Oversight Committee should be made into a member of the Ethics and Oversight Committee, said member shall recuse himself or herself from such proceedings for their duration except in the case that he or she should be subpoenaed by the Ethics and Oversight Committee to provide testimony.</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304.1.7.2.2 The Chairman of the Ethics and Oversight Committee shall have discretion to open an investigation into the actions of any SGA officer, elected or appointed, on the suspicion of corruption or incompetence without receiving a complaint as provided in Chapter 304.7.2 if a simple majority of the Ethics and Oversight Committee agrees that probable cause exists to begin such an investigation.</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304.1.7.2.3 Any investigative procedure shall follow the Rules of the Committee on Ethics and Oversight.</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304.1.7.3.1 The Rules of the Committee on Ethics and Oversight shall be included in the Student Government Association Senate Rules and Regulations.</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304.1.7.2.3 A copy of any report of the Committee on Ethics and Oversight findings pursuant to the Rules of the Committee on Ethics and Oversight shall be provided to the Speaker of the Senate, the Office of the Attorney General, the President, and the Webmaster for posting on the SGA Website.</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304.1.7.2.4 Any obstruction with any investigation carried out pursuant to Chapter 304.7.2.1 or 304.7.2.2 or the Rules of the Committee on Ethics and Oversight shall be immediate grounds for impeachment.</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304.1.7.2.4.1 “Obstruction” is defined as any action, inaction, or assurances meant to hinder, delay, or void the results of an official investigation.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Chapter 304.1.7.3 Issuing penalties to Senate members for ethical infractions, when necessary. </w:t>
      </w:r>
      <w:r w:rsidDel="00000000" w:rsidR="00000000" w:rsidRPr="00000000">
        <w:rPr>
          <w:rFonts w:ascii="Times New Roman" w:cs="Times New Roman" w:eastAsia="Times New Roman" w:hAnsi="Times New Roman"/>
          <w:sz w:val="24"/>
          <w:szCs w:val="24"/>
          <w:u w:val="single"/>
          <w:rtl w:val="0"/>
        </w:rPr>
        <w:t xml:space="preserve">Drafting legislation to penalize any SGA officer following an investigation carried out pursuant to Chapter 304.1.7.2 of this Code, up to and including a petition for impeachment pursuant to Article IX, Section 2, Subsection A of the </w:t>
      </w:r>
      <w:r w:rsidDel="00000000" w:rsidR="00000000" w:rsidRPr="00000000">
        <w:rPr>
          <w:rFonts w:ascii="Times New Roman" w:cs="Times New Roman" w:eastAsia="Times New Roman" w:hAnsi="Times New Roman"/>
          <w:i w:val="1"/>
          <w:sz w:val="24"/>
          <w:szCs w:val="24"/>
          <w:u w:val="single"/>
          <w:rtl w:val="0"/>
        </w:rPr>
        <w:t xml:space="preserve">SGA Constitution</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304.1.7.4 Report on legislation committed to the Committee for consideration.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Enactment Clause - This Bill shall take effect immediately upon its signature by the President or its otherwise becoming law.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Distribution of Copies - Copies of this Bill and the Rules of the Committee on Ethics and Oversight shall be distributed to the following: Dr. Stuart Bell, The University of Alabama President; Dr. David Grady, The University of Alabama Vice President for Student Affairs; Dr. Tim Hebson, The University of Alabama Dean of Students; Dr. Mary Lee Caldwell, Director of Mentoring, Resiliency, and Citizenship; Casey Nelson, 2018 SGA President; Claire Parker, SGA Executive Secretary; Lance McCaskey, SGA Attorney General; and </w:t>
      </w:r>
      <w:r w:rsidDel="00000000" w:rsidR="00000000" w:rsidRPr="00000000">
        <w:rPr>
          <w:rFonts w:ascii="Times New Roman" w:cs="Times New Roman" w:eastAsia="Times New Roman" w:hAnsi="Times New Roman"/>
          <w:i w:val="1"/>
          <w:sz w:val="24"/>
          <w:szCs w:val="24"/>
          <w:rtl w:val="0"/>
        </w:rPr>
        <w:t xml:space="preserve">The Crimson White Media Group</w:t>
      </w:r>
      <w:r w:rsidDel="00000000" w:rsidR="00000000" w:rsidRPr="00000000">
        <w:rPr>
          <w:rFonts w:ascii="Times New Roman" w:cs="Times New Roman" w:eastAsia="Times New Roman" w:hAnsi="Times New Roman"/>
          <w:sz w:val="24"/>
          <w:szCs w:val="24"/>
          <w:rtl w:val="0"/>
        </w:rPr>
        <w:t xml:space="preserve"> for informational purposes.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Constitutional Amendment C-01-18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Student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Constitutional Amendment to Allow for Increased SGA Participation during Homecoming</w:t>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Authors:</w:t>
      </w:r>
      <w:r w:rsidDel="00000000" w:rsidR="00000000" w:rsidRPr="00000000">
        <w:rPr>
          <w:rFonts w:ascii="Times New Roman" w:cs="Times New Roman" w:eastAsia="Times New Roman" w:hAnsi="Times New Roman"/>
          <w:sz w:val="24"/>
          <w:szCs w:val="24"/>
          <w:highlight w:val="white"/>
          <w:rtl w:val="0"/>
        </w:rPr>
        <w:t xml:space="preserve"> Senators Sarah Michel and Lauren Griffith</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Co-Sponsors:  </w:t>
      </w:r>
      <w:r w:rsidDel="00000000" w:rsidR="00000000" w:rsidRPr="00000000">
        <w:rPr>
          <w:rFonts w:ascii="Times New Roman" w:cs="Times New Roman" w:eastAsia="Times New Roman" w:hAnsi="Times New Roman"/>
          <w:sz w:val="24"/>
          <w:szCs w:val="24"/>
          <w:highlight w:val="white"/>
          <w:rtl w:val="0"/>
        </w:rPr>
        <w:t xml:space="preserve">Senators Emma Thomas, Chris Hannigan, Hannah Echols, Katie Judson, Daniela Bishop, Shelby McPhail, Mike Smith, Trey Thurston, Madeline Turner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Article II, Section 2 of the Student Government Association Constitution reads as follows: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(Article II) Section 2:</w:t>
      </w:r>
      <w:r w:rsidDel="00000000" w:rsidR="00000000" w:rsidRPr="00000000">
        <w:rPr>
          <w:rFonts w:ascii="Times New Roman" w:cs="Times New Roman" w:eastAsia="Times New Roman" w:hAnsi="Times New Roman"/>
          <w:i w:val="1"/>
          <w:sz w:val="24"/>
          <w:szCs w:val="24"/>
          <w:highlight w:val="white"/>
          <w:rtl w:val="0"/>
        </w:rPr>
        <w:t xml:space="preserve"> Qualified members may become justices, senators, executive officers, or any other appointed office holder. Members that hold positions within SGA shall not hold multiple positions within the different branches as identified in Article III, Article IV, and Article VI of this Constitution.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Members that hold positions within the Student Government Association are bound to serving in only one position at a time, even if some of these positions are only temporary. Many members of SGA are more than capable of holding a second position that lasts for a very finite amount of time without neglecting the initial responsibilities of a full year appointment.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 </w:t>
      </w:r>
      <w:r w:rsidDel="00000000" w:rsidR="00000000" w:rsidRPr="00000000">
        <w:rPr>
          <w:rFonts w:ascii="Times New Roman" w:cs="Times New Roman" w:eastAsia="Times New Roman" w:hAnsi="Times New Roman"/>
          <w:sz w:val="24"/>
          <w:szCs w:val="24"/>
          <w:rtl w:val="0"/>
        </w:rPr>
        <w:t xml:space="preserve">SGA Members, due to the nature of their positions and the scope of their responsibilities, have a great amount of knowledge and experience that could be beneficial to Homecoming planning and festivities. However, as of now, students may not serve in a full year position and serve as either a Homecoming Director or a member of a Homecoming committee.</w:t>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Section 2. Amendment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(Article II) Section 2:</w:t>
      </w:r>
      <w:r w:rsidDel="00000000" w:rsidR="00000000" w:rsidRPr="00000000">
        <w:rPr>
          <w:rFonts w:ascii="Times New Roman" w:cs="Times New Roman" w:eastAsia="Times New Roman" w:hAnsi="Times New Roman"/>
          <w:sz w:val="24"/>
          <w:szCs w:val="24"/>
          <w:highlight w:val="white"/>
          <w:rtl w:val="0"/>
        </w:rPr>
        <w:t xml:space="preserve"> Qualified members may become justices, senators, executive officers, or any other appointed office holder. Members that hold positions within SGA shall not hold multiple positions within the different branches as identified in Article III, Article IV, and Article VI of this Constitution.</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Members that hold positions within SGA shall not hold multiple positions within the different branches as identified in Article III, Article IV, and Article VI of this Constitution.</w:t>
      </w:r>
    </w:p>
    <w:p w:rsidR="00000000" w:rsidDel="00000000" w:rsidP="00000000" w:rsidRDefault="00000000" w:rsidRPr="00000000">
      <w:pPr>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B.             However, SGA Members may also serve on Homecoming Committees and as Directors, with the exception of Executive Homecoming Director, while also serving in another position within the SGA.</w:t>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Section 3. Ratification</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bill will become law upon vote by 2/3rds vote of the SGA Senate and referendum of the student body.</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r>
    </w:p>
    <w:p w:rsidR="00000000" w:rsidDel="00000000" w:rsidP="00000000" w:rsidRDefault="00000000" w:rsidRPr="0000000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Section 4. Legitimacy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guidelines for this legislation came from the SGA Constitution.</w:t>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40" w:line="392.7272727272727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ga.sa.ua.edu"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yperlink" Target="https://sga.sa.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